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D1E89">
        <w:rPr>
          <w:rFonts w:ascii="Times New Roman" w:hAnsi="Times New Roman" w:cs="Times New Roman"/>
          <w:sz w:val="28"/>
          <w:szCs w:val="28"/>
        </w:rPr>
        <w:t>Методика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расчета общего объема субвенций, предоставляемых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бюджетам муниципальных районов из областного бюджета</w:t>
      </w:r>
    </w:p>
    <w:p w:rsidR="003D1E89" w:rsidRPr="003D1E89" w:rsidRDefault="003D1E89" w:rsidP="003D1E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</w:t>
      </w:r>
    </w:p>
    <w:p w:rsidR="003D1E89" w:rsidRPr="003D1E89" w:rsidRDefault="003D1E89" w:rsidP="003D1E8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районов из областного бюджета на осуществление отдельных государственных полномочий,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48E3FDC9" wp14:editId="6D8BEBE6">
            <wp:extent cx="1104900" cy="352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бюджетам муниципальных районов из областного бюджета на осуществление отдельных государственных полномочий;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средства на организацию исполнения отдельных государственных полномочий j-м муниципальным районом.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муниципального района из областного бюджета на осуществление отдельных государственных полномочий,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(ГП)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(СП)</w:t>
      </w:r>
      <w:r w:rsidRPr="003D1E89">
        <w:rPr>
          <w:rFonts w:ascii="Times New Roman" w:hAnsi="Times New Roman" w:cs="Times New Roman"/>
          <w:sz w:val="28"/>
          <w:szCs w:val="28"/>
        </w:rPr>
        <w:t>,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(ГП)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городским поселениям);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8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(СП)</w:t>
      </w:r>
      <w:r w:rsidRPr="003D1E8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 из областного бюджета на осуществление отдельных государственных полномочий (в части, соответствующей сельским поселениям).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3. Субвенция, предоставляемая бюджету муниципального района из областного бюджета на осуществление отдельных государственных полномочий (в части, соответствующей поселениям определенного типа), определяется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BE5B544" wp14:editId="2667BBF5">
            <wp:extent cx="87630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Д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jki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- расчетный объем дотации на выравнивание бюджетной обеспеченности i-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поселения k-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типа, относящегося к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Pr="003D1E89">
        <w:rPr>
          <w:rFonts w:ascii="Times New Roman" w:hAnsi="Times New Roman" w:cs="Times New Roman"/>
          <w:sz w:val="28"/>
          <w:szCs w:val="28"/>
        </w:rPr>
        <w:lastRenderedPageBreak/>
        <w:t xml:space="preserve">району, рассчитанный в соответствии с </w:t>
      </w:r>
      <w:hyperlink r:id="rId7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области".</w:t>
      </w:r>
      <w:proofErr w:type="gramEnd"/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4. Средства на организацию исполнения отдельных государственных полномочий j-м муниципальным районом определяются по формуле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 wp14:anchorId="74A28011" wp14:editId="1917F2C1">
            <wp:extent cx="1952625" cy="419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очередной финансовый год по должности "ведущий специалист" в соответствии с областным </w:t>
      </w:r>
      <w:hyperlink r:id="rId9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E8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- количество должностных окладов в год на одного специалиста, исполняющего отдельные государственные полномочия, предусматриваемых при формировании фонда оплаты труда (К = 15);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Ч - численность специалистов, исполняющих отдельные государственные полномочия в муниципальном районе (Ч = 1);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Е - коэффициент, учитывающий расходы на начисления на оплату труда в соответствии с действующим законодательством;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>Т - коэффициент, учитывающий текущие расходы на осуществление отдельных государственных полномочий (Т = 1,2);</w:t>
      </w:r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D1E89">
        <w:rPr>
          <w:rFonts w:ascii="Times New Roman" w:hAnsi="Times New Roman" w:cs="Times New Roman"/>
          <w:sz w:val="28"/>
          <w:szCs w:val="28"/>
        </w:rPr>
        <w:t>m</w:t>
      </w:r>
      <w:r w:rsidRPr="003D1E8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- количество поселений j-</w:t>
      </w:r>
      <w:proofErr w:type="spellStart"/>
      <w:r w:rsidRPr="003D1E8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D1E89">
        <w:rPr>
          <w:rFonts w:ascii="Times New Roman" w:hAnsi="Times New Roman" w:cs="Times New Roman"/>
          <w:sz w:val="28"/>
          <w:szCs w:val="28"/>
        </w:rPr>
        <w:t xml:space="preserve"> муниципального района, имеющих право на получение дотаций на выравнивание бюджетной обеспеченности поселений за счет средств областного бюджета в соответствии с </w:t>
      </w:r>
      <w:hyperlink r:id="rId10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области";</w:t>
      </w:r>
      <w:proofErr w:type="gramEnd"/>
    </w:p>
    <w:p w:rsidR="003D1E89" w:rsidRPr="003D1E89" w:rsidRDefault="003D1E89" w:rsidP="003D1E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1E89">
        <w:rPr>
          <w:rFonts w:ascii="Times New Roman" w:hAnsi="Times New Roman" w:cs="Times New Roman"/>
          <w:sz w:val="28"/>
          <w:szCs w:val="28"/>
        </w:rPr>
        <w:t xml:space="preserve">m - количество поселений Ленинградской области, имеющих право 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получение дотаций </w:t>
      </w:r>
      <w:proofErr w:type="gramStart"/>
      <w:r w:rsidRPr="003D1E89">
        <w:rPr>
          <w:rFonts w:ascii="Times New Roman" w:hAnsi="Times New Roman" w:cs="Times New Roman"/>
          <w:sz w:val="28"/>
          <w:szCs w:val="28"/>
        </w:rPr>
        <w:t xml:space="preserve">на выравнивание бюджетной обеспеченности поселений за счет средств областного бюджета в соответствии с </w:t>
      </w:r>
      <w:hyperlink r:id="rId11" w:history="1">
        <w:r w:rsidRPr="003D1E89">
          <w:rPr>
            <w:rFonts w:ascii="Times New Roman" w:hAnsi="Times New Roman" w:cs="Times New Roman"/>
            <w:color w:val="0000FF"/>
            <w:sz w:val="28"/>
            <w:szCs w:val="28"/>
          </w:rPr>
          <w:t>Методикой</w:t>
        </w:r>
      </w:hyperlink>
      <w:r w:rsidRPr="003D1E89">
        <w:rPr>
          <w:rFonts w:ascii="Times New Roman" w:hAnsi="Times New Roman" w:cs="Times New Roman"/>
          <w:sz w:val="28"/>
          <w:szCs w:val="28"/>
        </w:rPr>
        <w:t xml:space="preserve"> распределения дотаций на выравнивание</w:t>
      </w:r>
      <w:proofErr w:type="gramEnd"/>
      <w:r w:rsidRPr="003D1E89">
        <w:rPr>
          <w:rFonts w:ascii="Times New Roman" w:hAnsi="Times New Roman" w:cs="Times New Roman"/>
          <w:sz w:val="28"/>
          <w:szCs w:val="28"/>
        </w:rPr>
        <w:t xml:space="preserve"> бюджетной обеспеченности поселений согласно приложению 2 к областному закону от 8 августа 2005 года N 67-оз "О фондах финансовой поддержки муниципальных образований Ленинградской области".</w:t>
      </w:r>
    </w:p>
    <w:p w:rsidR="003D1E89" w:rsidRPr="003D1E89" w:rsidRDefault="003D1E89" w:rsidP="003D1E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1E89" w:rsidRPr="003D1E89" w:rsidRDefault="003D1E89" w:rsidP="003D1E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B383B" w:rsidRPr="003D1E89" w:rsidRDefault="00DB383B">
      <w:pPr>
        <w:rPr>
          <w:rFonts w:ascii="Times New Roman" w:hAnsi="Times New Roman" w:cs="Times New Roman"/>
          <w:sz w:val="28"/>
          <w:szCs w:val="28"/>
        </w:rPr>
      </w:pPr>
    </w:p>
    <w:sectPr w:rsidR="00DB383B" w:rsidRPr="003D1E89" w:rsidSect="008B6B7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89"/>
    <w:rsid w:val="003D1E89"/>
    <w:rsid w:val="00D82A65"/>
    <w:rsid w:val="00DB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1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3D1E8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1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77382F3DABC4FCD1FFF81EE928F815344F5A0949CABA14E3CC4960C1C3CD9D60CFBD5EDD9E6805JEv3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D877382F3DABC4FCD1FFF81EE928F815344F5A0949CABA14E3CC4960C1C3CD9D60CFBD5EDD9E6805JEv3N" TargetMode="External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D877382F3DABC4FCD1FFF81EE928F815344F5A0949CABA14E3CC4960C1C3CD9D60CFBD5EDD9E6805JEv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77382F3DABC4FCD1FFF81EE928F815344E5F0C4BC5BA14E3CC4960C1JCv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3871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2018-10-10T09:01:00Z</dcterms:created>
  <dcterms:modified xsi:type="dcterms:W3CDTF">2018-10-10T09:01:00Z</dcterms:modified>
</cp:coreProperties>
</file>