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7A2" w:rsidRPr="00E17A3B" w:rsidRDefault="002747A2" w:rsidP="002747A2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Обоснование необходимости принятия</w:t>
      </w:r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областного закона Ленинградской области </w:t>
      </w:r>
    </w:p>
    <w:p w:rsidR="002747A2" w:rsidRPr="00E17A3B" w:rsidRDefault="002747A2" w:rsidP="002747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«О содействии участию населения в осуществлении местного самоуправления на территории сельских населенных пунктов </w:t>
      </w:r>
    </w:p>
    <w:p w:rsidR="002747A2" w:rsidRPr="00E17A3B" w:rsidRDefault="002747A2" w:rsidP="002747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Ленинградской области»</w:t>
      </w:r>
    </w:p>
    <w:p w:rsidR="002747A2" w:rsidRPr="00E17A3B" w:rsidRDefault="002747A2" w:rsidP="002747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47A2" w:rsidRPr="00E17A3B" w:rsidRDefault="002747A2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Федеральным законом от 18 апреля 2018 года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 (далее – Федеральный закон № 83-ФЗ), внесены изменения в ряд федеральных законов, в том числе </w:t>
      </w:r>
      <w:r w:rsid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>и в Федеральный закон от 06 октября 2003 года № 131-ФЗ «Об общих принципах организации местного самоуправления в Российской Федерации» (далее – Федеральный закон № 131-ФЗ), в</w:t>
      </w:r>
      <w:proofErr w:type="gramEnd"/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частности введена статья 27.1, регулирующая вопросы деятельности и правовой статус старост сельских населенных пунктов.</w:t>
      </w:r>
    </w:p>
    <w:p w:rsidR="002747A2" w:rsidRPr="00E17A3B" w:rsidRDefault="002747A2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со статьей 5 Федерального закона № 83-ФЗ (вступил в силу </w:t>
      </w:r>
      <w:r w:rsid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>29 апреля 2018 года) законы субъектов Российской Федерации, регулирующие вопросы деятельности и статуса старост сельских населенных пунктов (сельских старост), подлежат приведению в соответствие с положениями Федерального закона № 131-ФЗ о старосте сельского населенного пункта в течение шести месяцев со дня вступления в силу Федерального закона № 83-ФЗ.</w:t>
      </w:r>
      <w:proofErr w:type="gramEnd"/>
    </w:p>
    <w:p w:rsidR="002747A2" w:rsidRPr="00E17A3B" w:rsidRDefault="002747A2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настоящее время на территории Ленинградской области действует областной закон от 14 декабря 2012 года № 95-оз «О содействии участию населения </w:t>
      </w:r>
      <w:r w:rsid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>в осуществлении местного самоуправления в иных формах на частях территорий муниципальных образований Ленинградской области» (далее – Закон № 95-оз), устанавливающий принципы поддержки и развития иных форм местного самоуправления.</w:t>
      </w:r>
    </w:p>
    <w:p w:rsidR="002747A2" w:rsidRPr="00E17A3B" w:rsidRDefault="002747A2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t xml:space="preserve">Закон № 95-оз направлен на поддержку таких форм местного самоуправления, как старосты и общественные советы, а также на повышение гражданской активности при решении вопросов местного значения посредством </w:t>
      </w:r>
      <w:proofErr w:type="spellStart"/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t>софинансирования</w:t>
      </w:r>
      <w:proofErr w:type="spellEnd"/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t xml:space="preserve"> расходных обязательств поселений Ленинградской области, основанных на инициативных предложениях жителей (субсидии поселениям </w:t>
      </w:r>
      <w:r w:rsid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br/>
      </w:r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t>из областного бюджета Ленинградской области).</w:t>
      </w:r>
    </w:p>
    <w:p w:rsidR="002747A2" w:rsidRPr="00E17A3B" w:rsidRDefault="002747A2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</w:pPr>
      <w:proofErr w:type="gramStart"/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t xml:space="preserve">В связи с тем, что Федеральный закон № 83-ФЗ устанавливает правое регулирование в отношении института старост сельских населенных пунктов, </w:t>
      </w:r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br/>
        <w:t xml:space="preserve">и староста, таким образом, уже не относится к иной форме участия населения </w:t>
      </w:r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br/>
        <w:t>в осуществлении местного самоуправления, комитетом по местному самоуправлению, межнациональным и межконфессиональным отношениям Ленинградской области принято решение не вносить соответствующие изменения в Закон № 95-оз, а разработать новый областной закон с учетом</w:t>
      </w:r>
      <w:proofErr w:type="gramEnd"/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t xml:space="preserve"> норм федерального законодательства.</w:t>
      </w:r>
    </w:p>
    <w:p w:rsidR="002747A2" w:rsidRPr="00E17A3B" w:rsidRDefault="002747A2" w:rsidP="0027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spacing w:val="2"/>
          <w:kern w:val="36"/>
          <w:sz w:val="27"/>
          <w:szCs w:val="27"/>
          <w:lang w:eastAsia="ru-RU"/>
        </w:rPr>
        <w:t xml:space="preserve">При подготовке законопроекта учитывалась практика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реализации Закона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 xml:space="preserve">№ 95-оз, а также </w:t>
      </w:r>
      <w:r w:rsidRPr="00E17A3B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предложения органов местного самоуправления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Ленинградской области.</w:t>
      </w:r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законопроекте, кроме определения вопросов деятельности и правового статуса старосты сельского населенного пункта Ленинградской области, сохраняется нормативное регулирование института общественных советов </w:t>
      </w:r>
      <w:r w:rsid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(как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действующем сейчас Законе № 95-оз) </w:t>
      </w:r>
      <w:proofErr w:type="gramStart"/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на части территории</w:t>
      </w:r>
      <w:proofErr w:type="gramEnd"/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муниципального образования </w:t>
      </w:r>
      <w:r w:rsid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 численностью жителей от 50 человек – для оптимальной организации работы </w:t>
      </w:r>
      <w:r w:rsid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 управляемости территориями.</w:t>
      </w:r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proofErr w:type="gramStart"/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 xml:space="preserve">Изменения (кроме вопросов, регулирующих деятельность старост сельских населенных пунктов Ленинградской области), внесенные в Закон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 xml:space="preserve">№ 95-оз областным законом от 15 января 2018 года № 4-оз «О внесении изменений </w:t>
      </w:r>
      <w:r w:rsid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областной закон «О содействии развитию на части территорий муниципальных образований Ленинградской области иных форм местного самоуправления» (вступает в силу с 01 се</w:t>
      </w:r>
      <w:r w:rsid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нтября 2018 года), сохраняются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законопроекте </w:t>
      </w:r>
      <w:r w:rsid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 незначительной корректировкой, связанной с изменением</w:t>
      </w:r>
      <w:proofErr w:type="gramEnd"/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правового регулирования института старост сельских населенных пунктов.</w:t>
      </w:r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Законопроектом предусматривается возможность возмещения старостам, председателям и членам общественных советов затрат на реализацию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>их общественных функций (телефон, проезд и др.).</w:t>
      </w:r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Кроме того, в новый закон включены принципы инициативного бюджетирования - непосредственное участие граждан в определении, выборе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>и реализации объектов расходования бюджетных средств, а также последующем контроле реализации отобранных предложений по решению вопросов местного значения.</w:t>
      </w:r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Принятие законопроекта не повлияет на реализацию органами местного самоуправления Ленинградской области мероприятий, предусмотренных соглашениями о предоставлении бюджетам муниципальных образований субсидии за счет средств областного бюджета Ленинградской области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 xml:space="preserve">на реализацию проектов местных инициатив граждан (в рамках Закона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>№ 95-оз), в 2018 году.</w:t>
      </w:r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 момента вступления в силу законопроекта статьи 1-4 Закона № 95-оз признаются утратившими силу. В остальной части Закон № 95-оз продолжает действовать до 1 февраля 2019 года в целях обеспечения исполнения условий соглашений о предоставлении субсидий муниципальным образованиям Ленинградской области, участвующим в реализации проектов местных инициатив граждан в рамках Закона № 95-оз в 2018 году.</w:t>
      </w:r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proofErr w:type="gramStart"/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Поскольку выстроенная в Ленинградской области система по развитию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 xml:space="preserve">и поддержке института старост является жизнеспособной и довольно успешной на протяжении нескольких лет, то главным, при подготовке законопроекта, было максимальное сохранение уже работающей системы участия населения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>в осуществлении местного самоуправления на территории сельских населенных пунктов Ленинградской области, как посредством старост, так и общественных советов.</w:t>
      </w:r>
      <w:proofErr w:type="gramEnd"/>
    </w:p>
    <w:p w:rsidR="002747A2" w:rsidRPr="00E17A3B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Законопроект не затрагивает вопросы осуществления предпринимательской деятельности, в связи, с чем проведение оценки регулирующего воздействия </w:t>
      </w:r>
      <w:r w:rsidRPr="00E17A3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  <w:t>не требуется.</w:t>
      </w:r>
    </w:p>
    <w:p w:rsidR="002747A2" w:rsidRDefault="002747A2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E17A3B" w:rsidRPr="00E17A3B" w:rsidRDefault="00E17A3B" w:rsidP="002747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bookmarkStart w:id="0" w:name="_GoBack"/>
      <w:bookmarkEnd w:id="0"/>
    </w:p>
    <w:p w:rsidR="002747A2" w:rsidRPr="00E17A3B" w:rsidRDefault="002747A2" w:rsidP="002747A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Par50"/>
      <w:bookmarkEnd w:id="1"/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 комитета</w:t>
      </w:r>
    </w:p>
    <w:p w:rsidR="002747A2" w:rsidRPr="00E17A3B" w:rsidRDefault="002747A2" w:rsidP="002747A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местному самоуправлению, </w:t>
      </w:r>
    </w:p>
    <w:p w:rsidR="002747A2" w:rsidRPr="00E17A3B" w:rsidRDefault="002747A2" w:rsidP="002747A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межнациональным и межконфессиональным </w:t>
      </w:r>
    </w:p>
    <w:p w:rsidR="002747A2" w:rsidRPr="00E17A3B" w:rsidRDefault="002747A2" w:rsidP="002747A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>отношениям Ленинградской области</w:t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E17A3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Л.В. Бурак</w:t>
      </w:r>
    </w:p>
    <w:p w:rsidR="002747A2" w:rsidRDefault="002747A2" w:rsidP="002747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47A2" w:rsidRDefault="002747A2" w:rsidP="002747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747A2">
        <w:rPr>
          <w:rFonts w:ascii="Times New Roman" w:eastAsia="Times New Roman" w:hAnsi="Times New Roman" w:cs="Times New Roman"/>
          <w:sz w:val="16"/>
          <w:szCs w:val="16"/>
          <w:lang w:eastAsia="ru-RU"/>
        </w:rPr>
        <w:t>Шиманова Н.В.</w:t>
      </w:r>
    </w:p>
    <w:p w:rsidR="002747A2" w:rsidRPr="002747A2" w:rsidRDefault="002747A2" w:rsidP="002747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747A2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611-44-16, 2860</w:t>
      </w:r>
    </w:p>
    <w:p w:rsidR="002747A2" w:rsidRPr="002747A2" w:rsidRDefault="002747A2" w:rsidP="002747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47A2" w:rsidRDefault="002747A2" w:rsidP="002747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Никифоров В.В.</w:t>
      </w:r>
    </w:p>
    <w:p w:rsidR="00BD03C2" w:rsidRPr="002747A2" w:rsidRDefault="002747A2" w:rsidP="002747A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747A2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611-44-18, 2820</w:t>
      </w:r>
    </w:p>
    <w:sectPr w:rsidR="00BD03C2" w:rsidRPr="002747A2" w:rsidSect="00E17A3B">
      <w:headerReference w:type="default" r:id="rId7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0C0" w:rsidRDefault="005130C0" w:rsidP="00E17A3B">
      <w:pPr>
        <w:spacing w:after="0" w:line="240" w:lineRule="auto"/>
      </w:pPr>
      <w:r>
        <w:separator/>
      </w:r>
    </w:p>
  </w:endnote>
  <w:endnote w:type="continuationSeparator" w:id="0">
    <w:p w:rsidR="005130C0" w:rsidRDefault="005130C0" w:rsidP="00E17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0C0" w:rsidRDefault="005130C0" w:rsidP="00E17A3B">
      <w:pPr>
        <w:spacing w:after="0" w:line="240" w:lineRule="auto"/>
      </w:pPr>
      <w:r>
        <w:separator/>
      </w:r>
    </w:p>
  </w:footnote>
  <w:footnote w:type="continuationSeparator" w:id="0">
    <w:p w:rsidR="005130C0" w:rsidRDefault="005130C0" w:rsidP="00E17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978"/>
      <w:docPartObj>
        <w:docPartGallery w:val="Page Numbers (Top of Page)"/>
        <w:docPartUnique/>
      </w:docPartObj>
    </w:sdtPr>
    <w:sdtContent>
      <w:p w:rsidR="00E17A3B" w:rsidRDefault="00E17A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17A3B" w:rsidRDefault="00E17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9F7"/>
    <w:rsid w:val="002747A2"/>
    <w:rsid w:val="005130C0"/>
    <w:rsid w:val="006279F7"/>
    <w:rsid w:val="00BD03C2"/>
    <w:rsid w:val="00E1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7A3B"/>
  </w:style>
  <w:style w:type="paragraph" w:styleId="a5">
    <w:name w:val="footer"/>
    <w:basedOn w:val="a"/>
    <w:link w:val="a6"/>
    <w:uiPriority w:val="99"/>
    <w:unhideWhenUsed/>
    <w:rsid w:val="00E17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7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7A3B"/>
  </w:style>
  <w:style w:type="paragraph" w:styleId="a5">
    <w:name w:val="footer"/>
    <w:basedOn w:val="a"/>
    <w:link w:val="a6"/>
    <w:uiPriority w:val="99"/>
    <w:unhideWhenUsed/>
    <w:rsid w:val="00E17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7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843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Владимир Владимирович Никифоров</cp:lastModifiedBy>
  <cp:revision>3</cp:revision>
  <dcterms:created xsi:type="dcterms:W3CDTF">2018-10-08T07:16:00Z</dcterms:created>
  <dcterms:modified xsi:type="dcterms:W3CDTF">2018-10-08T08:09:00Z</dcterms:modified>
</cp:coreProperties>
</file>