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099134" w14:textId="7E38DB9A" w:rsidR="000B1B54" w:rsidRDefault="00412836" w:rsidP="00614D7D">
      <w:pPr>
        <w:pStyle w:val="a4"/>
        <w:spacing w:line="264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A0BEB">
        <w:rPr>
          <w:rFonts w:ascii="Times New Roman" w:eastAsia="BatangChe" w:hAnsi="Times New Roman" w:cs="Times New Roman"/>
          <w:sz w:val="28"/>
          <w:szCs w:val="28"/>
        </w:rPr>
        <w:t>О</w:t>
      </w:r>
      <w:r w:rsidRPr="007A0BEB">
        <w:rPr>
          <w:rFonts w:ascii="Times New Roman" w:eastAsia="BatangChe" w:hAnsi="Times New Roman" w:cs="Times New Roman"/>
          <w:sz w:val="28"/>
          <w:szCs w:val="28"/>
          <w:lang w:eastAsia="en-US"/>
        </w:rPr>
        <w:t>боснование необходимости принятия областного закона</w:t>
      </w:r>
      <w:r w:rsidR="00D173F9">
        <w:rPr>
          <w:rFonts w:ascii="Times New Roman" w:hAnsi="Times New Roman" w:cs="Times New Roman"/>
          <w:sz w:val="28"/>
          <w:szCs w:val="28"/>
        </w:rPr>
        <w:t xml:space="preserve"> «</w:t>
      </w:r>
      <w:r w:rsidR="00D173F9" w:rsidRPr="00D173F9">
        <w:rPr>
          <w:rFonts w:ascii="Times New Roman" w:hAnsi="Times New Roman" w:cs="Times New Roman"/>
          <w:sz w:val="28"/>
          <w:szCs w:val="28"/>
        </w:rPr>
        <w:t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</w:t>
      </w:r>
      <w:r w:rsidR="00D173F9">
        <w:rPr>
          <w:rFonts w:ascii="Times New Roman" w:hAnsi="Times New Roman" w:cs="Times New Roman"/>
          <w:sz w:val="28"/>
          <w:szCs w:val="28"/>
        </w:rPr>
        <w:t>»</w:t>
      </w:r>
    </w:p>
    <w:p w14:paraId="670707AA" w14:textId="77777777" w:rsidR="00614D7D" w:rsidRPr="000B1B54" w:rsidRDefault="00614D7D" w:rsidP="00614D7D">
      <w:pPr>
        <w:pStyle w:val="a4"/>
        <w:spacing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FA8F6B" w14:textId="03846873" w:rsidR="00D32377" w:rsidRDefault="00185D38" w:rsidP="00614D7D">
      <w:pPr>
        <w:pStyle w:val="a4"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85D38">
        <w:rPr>
          <w:rFonts w:ascii="Times New Roman" w:hAnsi="Times New Roman" w:cs="Times New Roman"/>
          <w:sz w:val="28"/>
          <w:szCs w:val="28"/>
        </w:rPr>
        <w:t>Проект Областного закона «</w:t>
      </w:r>
      <w:r w:rsidR="00D173F9" w:rsidRPr="00D173F9">
        <w:rPr>
          <w:rFonts w:ascii="Times New Roman" w:hAnsi="Times New Roman" w:cs="Times New Roman"/>
          <w:sz w:val="28"/>
          <w:szCs w:val="28"/>
        </w:rPr>
        <w:t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</w:t>
      </w:r>
      <w:r w:rsidR="00D32377" w:rsidRPr="00185D38">
        <w:rPr>
          <w:rFonts w:ascii="Times New Roman" w:hAnsi="Times New Roman" w:cs="Times New Roman"/>
          <w:sz w:val="28"/>
          <w:szCs w:val="28"/>
        </w:rPr>
        <w:t xml:space="preserve">» </w:t>
      </w:r>
      <w:r w:rsidRPr="00185D38">
        <w:rPr>
          <w:rFonts w:ascii="Times New Roman" w:hAnsi="Times New Roman" w:cs="Times New Roman"/>
          <w:sz w:val="28"/>
          <w:szCs w:val="28"/>
        </w:rPr>
        <w:t xml:space="preserve">(Далее – законопроект) подготовлен в целях </w:t>
      </w:r>
      <w:r w:rsidR="00D173F9">
        <w:rPr>
          <w:rFonts w:ascii="Times New Roman" w:hAnsi="Times New Roman" w:cs="Times New Roman"/>
          <w:sz w:val="28"/>
          <w:szCs w:val="28"/>
        </w:rPr>
        <w:t>дополнения перечня муниципальных образований, между органами местного самоуправления поселений которых и органами государственной власти Ленинградской области перераспределены полномочия в сфере водоснабжения и водоотведени</w:t>
      </w:r>
      <w:r w:rsidR="005C0C75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33B5A19" w14:textId="56104B19" w:rsidR="00D92A8E" w:rsidRDefault="00D92A8E" w:rsidP="00614D7D">
      <w:pPr>
        <w:pStyle w:val="a4"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Федеральным законом от 06 октября 2003 года № 131-ФЗ «Об общих принципах деятельности органов местного самоуправления в Российской Федерации», Федеральным законом от 06 октября 1999 года № 184</w:t>
      </w:r>
      <w:r w:rsidR="005C0C7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Федеральным законом от </w:t>
      </w:r>
      <w:r w:rsidR="005C0C7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7 декабря 2011 года № 416-ФЗ «О водоснабжении и водоотведении» предусмотрена возможность перераспределения полномочий ме</w:t>
      </w:r>
      <w:r w:rsidR="00001741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ду органами местного самоуправления и органами государственной власти субъекта Российской Федерации в соответствии с законами Российской Федерации, в том числе в сфере водоснабжения и водоотведения.</w:t>
      </w:r>
    </w:p>
    <w:p w14:paraId="714BDC7F" w14:textId="004B502E" w:rsidR="00185D38" w:rsidRDefault="00185D38" w:rsidP="00614D7D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Областным законом от 29 декабря 2015 года № 153-оз «</w:t>
      </w:r>
      <w:r w:rsidRPr="00185D38">
        <w:rPr>
          <w:rFonts w:ascii="Times New Roman" w:hAnsi="Times New Roman" w:cs="Times New Roman"/>
          <w:sz w:val="28"/>
          <w:szCs w:val="28"/>
        </w:rPr>
        <w:t>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  <w:r w:rsidR="00D92A8E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перераспределены полномочия между органами местного самоуправления городских и сельских поселений </w:t>
      </w:r>
      <w:r w:rsidR="005C0C75">
        <w:rPr>
          <w:rFonts w:ascii="Times New Roman" w:hAnsi="Times New Roman" w:cs="Times New Roman"/>
          <w:sz w:val="28"/>
          <w:szCs w:val="28"/>
        </w:rPr>
        <w:t xml:space="preserve">Бокситогорского, Волховского, Выборгского, Кировского, Лодейнопольского, Лужского, Подпорожского, Приозерского, Сланцевского, Тихвинского муниципальных районов, Куйвозовского сельского поселения Всеволожского муниципального района, Коммунарского городского поселения Гатчинского муниципального района Ленинградской области </w:t>
      </w:r>
      <w:r w:rsidR="00D92A8E">
        <w:rPr>
          <w:rFonts w:ascii="Times New Roman" w:hAnsi="Times New Roman" w:cs="Times New Roman"/>
          <w:sz w:val="28"/>
          <w:szCs w:val="28"/>
        </w:rPr>
        <w:t>и органами государственной власти Ленинградской области в сфере водоснабжения и водоотведения.</w:t>
      </w:r>
    </w:p>
    <w:p w14:paraId="763E9F5B" w14:textId="068D38F6" w:rsidR="000B1B54" w:rsidRDefault="000B1B54" w:rsidP="00614D7D">
      <w:pPr>
        <w:pStyle w:val="a4"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Настоящим законопроектом предлагается </w:t>
      </w:r>
      <w:r w:rsidR="005C0C75">
        <w:rPr>
          <w:rFonts w:ascii="Times New Roman" w:hAnsi="Times New Roman" w:cs="Times New Roman"/>
          <w:sz w:val="28"/>
          <w:szCs w:val="28"/>
        </w:rPr>
        <w:t xml:space="preserve">дополнить перечень указанных муниципальных образований </w:t>
      </w:r>
      <w:r w:rsidR="00CE6DB8">
        <w:rPr>
          <w:rFonts w:ascii="Times New Roman" w:hAnsi="Times New Roman" w:cs="Times New Roman"/>
          <w:sz w:val="28"/>
          <w:szCs w:val="28"/>
        </w:rPr>
        <w:t>Всеволожск</w:t>
      </w:r>
      <w:r w:rsidR="005C1606">
        <w:rPr>
          <w:rFonts w:ascii="Times New Roman" w:hAnsi="Times New Roman" w:cs="Times New Roman"/>
          <w:sz w:val="28"/>
          <w:szCs w:val="28"/>
        </w:rPr>
        <w:t>им</w:t>
      </w:r>
      <w:r w:rsidR="00646B57">
        <w:rPr>
          <w:rFonts w:ascii="Times New Roman" w:hAnsi="Times New Roman" w:cs="Times New Roman"/>
          <w:sz w:val="28"/>
          <w:szCs w:val="28"/>
        </w:rPr>
        <w:t xml:space="preserve"> (за исключением Дубровского городского поселения)</w:t>
      </w:r>
      <w:r w:rsidR="00CE6DB8">
        <w:rPr>
          <w:rFonts w:ascii="Times New Roman" w:hAnsi="Times New Roman" w:cs="Times New Roman"/>
          <w:sz w:val="28"/>
          <w:szCs w:val="28"/>
        </w:rPr>
        <w:t>,</w:t>
      </w:r>
      <w:r w:rsidR="00CE6DB8" w:rsidRPr="00A516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6DB8">
        <w:rPr>
          <w:rFonts w:ascii="Times New Roman" w:hAnsi="Times New Roman" w:cs="Times New Roman"/>
          <w:sz w:val="28"/>
          <w:szCs w:val="28"/>
        </w:rPr>
        <w:t>Волосовск</w:t>
      </w:r>
      <w:r w:rsidR="005C1606">
        <w:rPr>
          <w:rFonts w:ascii="Times New Roman" w:hAnsi="Times New Roman" w:cs="Times New Roman"/>
          <w:sz w:val="28"/>
          <w:szCs w:val="28"/>
        </w:rPr>
        <w:t>им</w:t>
      </w:r>
      <w:proofErr w:type="spellEnd"/>
      <w:r w:rsidR="00CE6D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E6DB8">
        <w:rPr>
          <w:rFonts w:ascii="Times New Roman" w:hAnsi="Times New Roman" w:cs="Times New Roman"/>
          <w:sz w:val="28"/>
          <w:szCs w:val="28"/>
        </w:rPr>
        <w:t>Кингисеппск</w:t>
      </w:r>
      <w:r w:rsidR="005C1606">
        <w:rPr>
          <w:rFonts w:ascii="Times New Roman" w:hAnsi="Times New Roman" w:cs="Times New Roman"/>
          <w:sz w:val="28"/>
          <w:szCs w:val="28"/>
        </w:rPr>
        <w:t>им</w:t>
      </w:r>
      <w:proofErr w:type="spellEnd"/>
      <w:r w:rsidR="00CC2480">
        <w:rPr>
          <w:rFonts w:ascii="Times New Roman" w:hAnsi="Times New Roman" w:cs="Times New Roman"/>
          <w:sz w:val="28"/>
          <w:szCs w:val="28"/>
        </w:rPr>
        <w:t xml:space="preserve"> (за исключением Кингисеппского городского поселения)</w:t>
      </w:r>
      <w:r w:rsidR="00CE6D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E6DB8">
        <w:rPr>
          <w:rFonts w:ascii="Times New Roman" w:hAnsi="Times New Roman" w:cs="Times New Roman"/>
          <w:sz w:val="28"/>
          <w:szCs w:val="28"/>
        </w:rPr>
        <w:t>Киришск</w:t>
      </w:r>
      <w:r w:rsidR="005C1606">
        <w:rPr>
          <w:rFonts w:ascii="Times New Roman" w:hAnsi="Times New Roman" w:cs="Times New Roman"/>
          <w:sz w:val="28"/>
          <w:szCs w:val="28"/>
        </w:rPr>
        <w:t>им</w:t>
      </w:r>
      <w:proofErr w:type="spellEnd"/>
      <w:r w:rsidR="00CE6DB8">
        <w:rPr>
          <w:rFonts w:ascii="Times New Roman" w:hAnsi="Times New Roman" w:cs="Times New Roman"/>
          <w:sz w:val="28"/>
          <w:szCs w:val="28"/>
        </w:rPr>
        <w:t>, Ломоносовск</w:t>
      </w:r>
      <w:r w:rsidR="005C1606">
        <w:rPr>
          <w:rFonts w:ascii="Times New Roman" w:hAnsi="Times New Roman" w:cs="Times New Roman"/>
          <w:sz w:val="28"/>
          <w:szCs w:val="28"/>
        </w:rPr>
        <w:t>им</w:t>
      </w:r>
      <w:r w:rsidR="00CE6DB8">
        <w:rPr>
          <w:rFonts w:ascii="Times New Roman" w:hAnsi="Times New Roman" w:cs="Times New Roman"/>
          <w:sz w:val="28"/>
          <w:szCs w:val="28"/>
        </w:rPr>
        <w:t>,</w:t>
      </w:r>
      <w:r w:rsidR="00CE6DB8" w:rsidRPr="00FA11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6DB8">
        <w:rPr>
          <w:rFonts w:ascii="Times New Roman" w:hAnsi="Times New Roman" w:cs="Times New Roman"/>
          <w:sz w:val="28"/>
          <w:szCs w:val="28"/>
        </w:rPr>
        <w:t>Тосненск</w:t>
      </w:r>
      <w:r w:rsidR="005C1606">
        <w:rPr>
          <w:rFonts w:ascii="Times New Roman" w:hAnsi="Times New Roman" w:cs="Times New Roman"/>
          <w:sz w:val="28"/>
          <w:szCs w:val="28"/>
        </w:rPr>
        <w:t>им</w:t>
      </w:r>
      <w:proofErr w:type="spellEnd"/>
      <w:r w:rsidR="00CC2480">
        <w:rPr>
          <w:rFonts w:ascii="Times New Roman" w:hAnsi="Times New Roman" w:cs="Times New Roman"/>
          <w:sz w:val="28"/>
          <w:szCs w:val="28"/>
        </w:rPr>
        <w:t xml:space="preserve"> (за исключением Фёдоровского городского поселения)</w:t>
      </w:r>
      <w:r w:rsidR="00CE6DB8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5C1606">
        <w:rPr>
          <w:rFonts w:ascii="Times New Roman" w:hAnsi="Times New Roman" w:cs="Times New Roman"/>
          <w:sz w:val="28"/>
          <w:szCs w:val="28"/>
        </w:rPr>
        <w:t>ми</w:t>
      </w:r>
      <w:r w:rsidR="00CE6DB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C1606">
        <w:rPr>
          <w:rFonts w:ascii="Times New Roman" w:hAnsi="Times New Roman" w:cs="Times New Roman"/>
          <w:sz w:val="28"/>
          <w:szCs w:val="28"/>
        </w:rPr>
        <w:t>ами</w:t>
      </w:r>
      <w:r w:rsidR="00CE6DB8">
        <w:rPr>
          <w:rFonts w:ascii="Times New Roman" w:hAnsi="Times New Roman" w:cs="Times New Roman"/>
          <w:sz w:val="28"/>
          <w:szCs w:val="28"/>
        </w:rPr>
        <w:t xml:space="preserve">, </w:t>
      </w:r>
      <w:r w:rsidR="00646B57">
        <w:rPr>
          <w:rFonts w:ascii="Times New Roman" w:hAnsi="Times New Roman" w:cs="Times New Roman"/>
          <w:sz w:val="28"/>
          <w:szCs w:val="28"/>
        </w:rPr>
        <w:t>Гатчинским городским поселением Гатчинского муниципального района</w:t>
      </w:r>
      <w:r w:rsidR="00CE6DB8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5C0C75">
        <w:rPr>
          <w:rFonts w:ascii="Times New Roman" w:hAnsi="Times New Roman" w:cs="Times New Roman"/>
          <w:sz w:val="28"/>
          <w:szCs w:val="28"/>
        </w:rPr>
        <w:t xml:space="preserve"> и отнести полномочия органов местного самоуправления указанн</w:t>
      </w:r>
      <w:r w:rsidR="00CE6DB8" w:rsidRPr="00CE6DB8">
        <w:rPr>
          <w:rFonts w:ascii="Times New Roman" w:hAnsi="Times New Roman" w:cs="Times New Roman"/>
          <w:color w:val="auto"/>
          <w:sz w:val="28"/>
          <w:szCs w:val="28"/>
        </w:rPr>
        <w:t>ых</w:t>
      </w:r>
      <w:r w:rsidR="005C0C7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C0C75" w:rsidRPr="005C0C75">
        <w:rPr>
          <w:rFonts w:ascii="Times New Roman" w:hAnsi="Times New Roman" w:cs="Times New Roman"/>
          <w:color w:val="auto"/>
          <w:sz w:val="28"/>
          <w:szCs w:val="28"/>
        </w:rPr>
        <w:t>муниципальн</w:t>
      </w:r>
      <w:r w:rsidR="00CE6DB8" w:rsidRPr="00CE6DB8">
        <w:rPr>
          <w:rFonts w:ascii="Times New Roman" w:hAnsi="Times New Roman" w:cs="Times New Roman"/>
          <w:color w:val="auto"/>
          <w:sz w:val="28"/>
          <w:szCs w:val="28"/>
        </w:rPr>
        <w:t>ых</w:t>
      </w:r>
      <w:r w:rsidR="005C0C7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C0C75" w:rsidRPr="005C0C75">
        <w:rPr>
          <w:rFonts w:ascii="Times New Roman" w:hAnsi="Times New Roman" w:cs="Times New Roman"/>
          <w:color w:val="auto"/>
          <w:sz w:val="28"/>
          <w:szCs w:val="28"/>
        </w:rPr>
        <w:t>образован</w:t>
      </w:r>
      <w:r w:rsidR="00CE6DB8">
        <w:rPr>
          <w:rFonts w:ascii="Times New Roman" w:hAnsi="Times New Roman" w:cs="Times New Roman"/>
          <w:color w:val="auto"/>
          <w:sz w:val="28"/>
          <w:szCs w:val="28"/>
        </w:rPr>
        <w:t>ий</w:t>
      </w:r>
      <w:r w:rsidR="005C0C7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C0C75">
        <w:rPr>
          <w:rFonts w:ascii="Times New Roman" w:hAnsi="Times New Roman" w:cs="Times New Roman"/>
          <w:color w:val="auto"/>
          <w:sz w:val="28"/>
          <w:szCs w:val="28"/>
        </w:rPr>
        <w:t xml:space="preserve">в сфере водоснабжения и водоотведения, за исключением </w:t>
      </w:r>
      <w:r w:rsidR="003546FF">
        <w:rPr>
          <w:rFonts w:ascii="Times New Roman" w:hAnsi="Times New Roman" w:cs="Times New Roman"/>
          <w:color w:val="auto"/>
          <w:sz w:val="28"/>
          <w:szCs w:val="28"/>
        </w:rPr>
        <w:t>полномочий по утверждению схем водоснабжения и водоотведения поселений, к полномочиям Правительства или уполномоченных им органов исполнительной власти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4720AC" w14:textId="4CFC261F" w:rsidR="000B1B54" w:rsidRDefault="000B1B54" w:rsidP="00614D7D">
      <w:pPr>
        <w:pStyle w:val="a4"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47326">
        <w:rPr>
          <w:rFonts w:ascii="Times New Roman" w:hAnsi="Times New Roman" w:cs="Times New Roman"/>
          <w:sz w:val="28"/>
          <w:szCs w:val="28"/>
        </w:rPr>
        <w:t>Основной целью перераспределения полномочий в сфере водоснабжения и водоотведения между органами государственной власти</w:t>
      </w:r>
      <w:r w:rsidR="003546FF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747326">
        <w:rPr>
          <w:rFonts w:ascii="Times New Roman" w:hAnsi="Times New Roman" w:cs="Times New Roman"/>
          <w:sz w:val="28"/>
          <w:szCs w:val="28"/>
        </w:rPr>
        <w:t xml:space="preserve"> и</w:t>
      </w:r>
      <w:r w:rsidR="003546FF">
        <w:rPr>
          <w:rFonts w:ascii="Times New Roman" w:hAnsi="Times New Roman" w:cs="Times New Roman"/>
          <w:sz w:val="28"/>
          <w:szCs w:val="28"/>
        </w:rPr>
        <w:t xml:space="preserve"> </w:t>
      </w:r>
      <w:r w:rsidR="00747326">
        <w:rPr>
          <w:rFonts w:ascii="Times New Roman" w:hAnsi="Times New Roman" w:cs="Times New Roman"/>
          <w:sz w:val="28"/>
          <w:szCs w:val="28"/>
        </w:rPr>
        <w:t>органами местного самоуправления</w:t>
      </w:r>
      <w:r w:rsidR="00C862B1">
        <w:rPr>
          <w:rFonts w:ascii="Times New Roman" w:hAnsi="Times New Roman" w:cs="Times New Roman"/>
          <w:sz w:val="28"/>
          <w:szCs w:val="28"/>
        </w:rPr>
        <w:t xml:space="preserve"> </w:t>
      </w:r>
      <w:r w:rsidR="00CE6DB8">
        <w:rPr>
          <w:rFonts w:ascii="Times New Roman" w:hAnsi="Times New Roman" w:cs="Times New Roman"/>
          <w:sz w:val="28"/>
          <w:szCs w:val="28"/>
        </w:rPr>
        <w:t>Всеволожского</w:t>
      </w:r>
      <w:r w:rsidR="00646B57">
        <w:rPr>
          <w:rFonts w:ascii="Times New Roman" w:hAnsi="Times New Roman" w:cs="Times New Roman"/>
          <w:sz w:val="28"/>
          <w:szCs w:val="28"/>
        </w:rPr>
        <w:t xml:space="preserve"> (за исключением Дубровского городского поселения)</w:t>
      </w:r>
      <w:r w:rsidR="00CE6DB8">
        <w:rPr>
          <w:rFonts w:ascii="Times New Roman" w:hAnsi="Times New Roman" w:cs="Times New Roman"/>
          <w:sz w:val="28"/>
          <w:szCs w:val="28"/>
        </w:rPr>
        <w:t>,</w:t>
      </w:r>
      <w:r w:rsidR="00CE6DB8" w:rsidRPr="00A51611">
        <w:rPr>
          <w:rFonts w:ascii="Times New Roman" w:hAnsi="Times New Roman" w:cs="Times New Roman"/>
          <w:sz w:val="28"/>
          <w:szCs w:val="28"/>
        </w:rPr>
        <w:t xml:space="preserve"> </w:t>
      </w:r>
      <w:r w:rsidR="00CE6DB8">
        <w:rPr>
          <w:rFonts w:ascii="Times New Roman" w:hAnsi="Times New Roman" w:cs="Times New Roman"/>
          <w:sz w:val="28"/>
          <w:szCs w:val="28"/>
        </w:rPr>
        <w:t>Волосовского, Кингисеппского</w:t>
      </w:r>
      <w:r w:rsidR="00CC2480">
        <w:rPr>
          <w:rFonts w:ascii="Times New Roman" w:hAnsi="Times New Roman" w:cs="Times New Roman"/>
          <w:sz w:val="28"/>
          <w:szCs w:val="28"/>
        </w:rPr>
        <w:t xml:space="preserve"> (за исключением Кингисеппского городского поселения)</w:t>
      </w:r>
      <w:r w:rsidR="00CE6DB8">
        <w:rPr>
          <w:rFonts w:ascii="Times New Roman" w:hAnsi="Times New Roman" w:cs="Times New Roman"/>
          <w:sz w:val="28"/>
          <w:szCs w:val="28"/>
        </w:rPr>
        <w:t>, Киришского, Ломоносовского,</w:t>
      </w:r>
      <w:r w:rsidR="00CE6DB8" w:rsidRPr="00FA118F">
        <w:rPr>
          <w:rFonts w:ascii="Times New Roman" w:hAnsi="Times New Roman" w:cs="Times New Roman"/>
          <w:sz w:val="28"/>
          <w:szCs w:val="28"/>
        </w:rPr>
        <w:t xml:space="preserve"> </w:t>
      </w:r>
      <w:r w:rsidR="00CE6DB8">
        <w:rPr>
          <w:rFonts w:ascii="Times New Roman" w:hAnsi="Times New Roman" w:cs="Times New Roman"/>
          <w:sz w:val="28"/>
          <w:szCs w:val="28"/>
        </w:rPr>
        <w:t>Тосненского</w:t>
      </w:r>
      <w:r w:rsidR="00CC2480">
        <w:rPr>
          <w:rFonts w:ascii="Times New Roman" w:hAnsi="Times New Roman" w:cs="Times New Roman"/>
          <w:sz w:val="28"/>
          <w:szCs w:val="28"/>
        </w:rPr>
        <w:t xml:space="preserve"> (за исключением Фёдоровского городского поселения)</w:t>
      </w:r>
      <w:r w:rsidR="00CE6DB8">
        <w:rPr>
          <w:rFonts w:ascii="Times New Roman" w:hAnsi="Times New Roman" w:cs="Times New Roman"/>
          <w:sz w:val="28"/>
          <w:szCs w:val="28"/>
        </w:rPr>
        <w:t xml:space="preserve"> муниципальных районов, </w:t>
      </w:r>
      <w:r w:rsidR="00646B57">
        <w:rPr>
          <w:rFonts w:ascii="Times New Roman" w:hAnsi="Times New Roman" w:cs="Times New Roman"/>
          <w:sz w:val="28"/>
          <w:szCs w:val="28"/>
        </w:rPr>
        <w:t>Гатчинского городского поселения Гатчинского муниципального района</w:t>
      </w:r>
      <w:r w:rsidR="00CE6DB8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747326">
        <w:rPr>
          <w:rFonts w:ascii="Times New Roman" w:hAnsi="Times New Roman" w:cs="Times New Roman"/>
          <w:sz w:val="28"/>
          <w:szCs w:val="28"/>
        </w:rPr>
        <w:t xml:space="preserve"> является сосредоточение ресурсов для эффективного решения вопросов, связанных с ненадлежащей организацией водоснабжения и водоотведения.</w:t>
      </w:r>
    </w:p>
    <w:p w14:paraId="34042843" w14:textId="4FAE4754" w:rsidR="003546FF" w:rsidRDefault="003546FF" w:rsidP="00614D7D">
      <w:pPr>
        <w:pStyle w:val="a4"/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для </w:t>
      </w:r>
      <w:r w:rsidR="00CE6DB8">
        <w:rPr>
          <w:rFonts w:ascii="Times New Roman" w:hAnsi="Times New Roman" w:cs="Times New Roman"/>
          <w:sz w:val="28"/>
          <w:szCs w:val="28"/>
        </w:rPr>
        <w:t>Всеволожского,</w:t>
      </w:r>
      <w:r w:rsidR="00CE6DB8" w:rsidRPr="00A51611">
        <w:rPr>
          <w:rFonts w:ascii="Times New Roman" w:hAnsi="Times New Roman" w:cs="Times New Roman"/>
          <w:sz w:val="28"/>
          <w:szCs w:val="28"/>
        </w:rPr>
        <w:t xml:space="preserve"> </w:t>
      </w:r>
      <w:r w:rsidR="00CE6DB8">
        <w:rPr>
          <w:rFonts w:ascii="Times New Roman" w:hAnsi="Times New Roman" w:cs="Times New Roman"/>
          <w:sz w:val="28"/>
          <w:szCs w:val="28"/>
        </w:rPr>
        <w:t>Волосовского, Кингисеппского, Киришского, Ломоносовского,</w:t>
      </w:r>
      <w:r w:rsidR="00CE6DB8" w:rsidRPr="00FA118F">
        <w:rPr>
          <w:rFonts w:ascii="Times New Roman" w:hAnsi="Times New Roman" w:cs="Times New Roman"/>
          <w:sz w:val="28"/>
          <w:szCs w:val="28"/>
        </w:rPr>
        <w:t xml:space="preserve"> </w:t>
      </w:r>
      <w:r w:rsidR="00CE6DB8">
        <w:rPr>
          <w:rFonts w:ascii="Times New Roman" w:hAnsi="Times New Roman" w:cs="Times New Roman"/>
          <w:sz w:val="28"/>
          <w:szCs w:val="28"/>
        </w:rPr>
        <w:t>Тосненского</w:t>
      </w:r>
      <w:r w:rsidR="00CC2480">
        <w:rPr>
          <w:rFonts w:ascii="Times New Roman" w:hAnsi="Times New Roman" w:cs="Times New Roman"/>
          <w:sz w:val="28"/>
          <w:szCs w:val="28"/>
        </w:rPr>
        <w:t xml:space="preserve"> </w:t>
      </w:r>
      <w:r w:rsidR="00CE6DB8">
        <w:rPr>
          <w:rFonts w:ascii="Times New Roman" w:hAnsi="Times New Roman" w:cs="Times New Roman"/>
          <w:sz w:val="28"/>
          <w:szCs w:val="28"/>
        </w:rPr>
        <w:t xml:space="preserve"> муниципальных районов, </w:t>
      </w:r>
      <w:r w:rsidR="00646B57">
        <w:rPr>
          <w:rFonts w:ascii="Times New Roman" w:hAnsi="Times New Roman" w:cs="Times New Roman"/>
          <w:sz w:val="28"/>
          <w:szCs w:val="28"/>
        </w:rPr>
        <w:t>Гатчинского городского поселения Гатчинского муниципального района</w:t>
      </w:r>
      <w:r w:rsidR="00CE6DB8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характерны аналогичные проблемы неудовлетворительного состояния водопроводных и канализационных сетей, некачественного предоставления коммунальных услуг по водоснабжению и водоотведению, образование значительной задолженности населения перед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ресурсоснабжающими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организациями за воду, в том числе неоплачиваемые управляющими организациями, ТСЖ, которые выявлены ранее в Бокситогорском, Волховском, Выборгском, Кировском, Лодейнопольском, Лужском, Подпорожском, Приозерском, Сланцевском, Тихвинском</w:t>
      </w:r>
      <w:r w:rsidR="00C854CF">
        <w:rPr>
          <w:rFonts w:ascii="Times New Roman" w:hAnsi="Times New Roman" w:cs="Times New Roman"/>
          <w:sz w:val="28"/>
          <w:szCs w:val="28"/>
        </w:rPr>
        <w:t xml:space="preserve"> муниципальных районах Ленинградской области.</w:t>
      </w:r>
    </w:p>
    <w:p w14:paraId="4C99880C" w14:textId="4311BFE9" w:rsidR="00C854CF" w:rsidRDefault="00C854CF" w:rsidP="00614D7D">
      <w:pPr>
        <w:pStyle w:val="a4"/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Многочисленные обращения жителей </w:t>
      </w:r>
      <w:r w:rsidR="00CE6DB8">
        <w:rPr>
          <w:rFonts w:ascii="Times New Roman" w:hAnsi="Times New Roman" w:cs="Times New Roman"/>
          <w:sz w:val="28"/>
          <w:szCs w:val="28"/>
        </w:rPr>
        <w:t>Всеволожского,</w:t>
      </w:r>
      <w:r w:rsidR="00CE6DB8" w:rsidRPr="00A51611">
        <w:rPr>
          <w:rFonts w:ascii="Times New Roman" w:hAnsi="Times New Roman" w:cs="Times New Roman"/>
          <w:sz w:val="28"/>
          <w:szCs w:val="28"/>
        </w:rPr>
        <w:t xml:space="preserve"> </w:t>
      </w:r>
      <w:r w:rsidR="00CE6DB8">
        <w:rPr>
          <w:rFonts w:ascii="Times New Roman" w:hAnsi="Times New Roman" w:cs="Times New Roman"/>
          <w:sz w:val="28"/>
          <w:szCs w:val="28"/>
        </w:rPr>
        <w:t>Волосовского, Кингисеппского, Киришского, Ломоносовского,</w:t>
      </w:r>
      <w:r w:rsidR="00CE6DB8" w:rsidRPr="00FA118F">
        <w:rPr>
          <w:rFonts w:ascii="Times New Roman" w:hAnsi="Times New Roman" w:cs="Times New Roman"/>
          <w:sz w:val="28"/>
          <w:szCs w:val="28"/>
        </w:rPr>
        <w:t xml:space="preserve"> </w:t>
      </w:r>
      <w:r w:rsidR="00CE6DB8">
        <w:rPr>
          <w:rFonts w:ascii="Times New Roman" w:hAnsi="Times New Roman" w:cs="Times New Roman"/>
          <w:sz w:val="28"/>
          <w:szCs w:val="28"/>
        </w:rPr>
        <w:t xml:space="preserve">Тосненского муниципальных районов, </w:t>
      </w:r>
      <w:r w:rsidR="00646B57">
        <w:rPr>
          <w:rFonts w:ascii="Times New Roman" w:hAnsi="Times New Roman" w:cs="Times New Roman"/>
          <w:sz w:val="28"/>
          <w:szCs w:val="28"/>
        </w:rPr>
        <w:t>Гатчинского городского поселения Гатчинского муниципального района Ленинградской области</w:t>
      </w:r>
      <w:r w:rsidR="00CE6D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органы государственной власти Ленинградской области, соответствующие органы контроля и надзора с просьбами о решении таких проблем, являющихся взаимосвязанными, свидетельствуют об отсутствии у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поселений </w:t>
      </w:r>
      <w:r w:rsidR="00CC2480">
        <w:rPr>
          <w:rFonts w:ascii="Times New Roman" w:hAnsi="Times New Roman" w:cs="Times New Roman"/>
          <w:sz w:val="28"/>
          <w:szCs w:val="28"/>
        </w:rPr>
        <w:t>Всеволожского,</w:t>
      </w:r>
      <w:r w:rsidR="00CC2480" w:rsidRPr="00A51611">
        <w:rPr>
          <w:rFonts w:ascii="Times New Roman" w:hAnsi="Times New Roman" w:cs="Times New Roman"/>
          <w:sz w:val="28"/>
          <w:szCs w:val="28"/>
        </w:rPr>
        <w:t xml:space="preserve"> </w:t>
      </w:r>
      <w:r w:rsidR="00CC2480">
        <w:rPr>
          <w:rFonts w:ascii="Times New Roman" w:hAnsi="Times New Roman" w:cs="Times New Roman"/>
          <w:sz w:val="28"/>
          <w:szCs w:val="28"/>
        </w:rPr>
        <w:t>Волосовского, Гатчинского, Кингисеппского, Киришского, Ломоносовского,</w:t>
      </w:r>
      <w:r w:rsidR="00CC2480" w:rsidRPr="00FA118F">
        <w:rPr>
          <w:rFonts w:ascii="Times New Roman" w:hAnsi="Times New Roman" w:cs="Times New Roman"/>
          <w:sz w:val="28"/>
          <w:szCs w:val="28"/>
        </w:rPr>
        <w:t xml:space="preserve"> </w:t>
      </w:r>
      <w:r w:rsidR="00CC2480">
        <w:rPr>
          <w:rFonts w:ascii="Times New Roman" w:hAnsi="Times New Roman" w:cs="Times New Roman"/>
          <w:sz w:val="28"/>
          <w:szCs w:val="28"/>
        </w:rPr>
        <w:t>То</w:t>
      </w:r>
      <w:r w:rsidR="00646B57">
        <w:rPr>
          <w:rFonts w:ascii="Times New Roman" w:hAnsi="Times New Roman" w:cs="Times New Roman"/>
          <w:sz w:val="28"/>
          <w:szCs w:val="28"/>
        </w:rPr>
        <w:t>сненского муниципальных районов</w:t>
      </w:r>
      <w:r w:rsidR="00CC24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Ленинградской области материальных, финансовых и организационных возможностей по их разрешению.</w:t>
      </w:r>
    </w:p>
    <w:p w14:paraId="2E135E75" w14:textId="49B0526C" w:rsidR="00417EA2" w:rsidRDefault="00417EA2" w:rsidP="003C3AC5">
      <w:pPr>
        <w:pStyle w:val="a4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Перераспределение полномочий между органами местного самоуправления </w:t>
      </w:r>
      <w:r w:rsidR="00646B57">
        <w:rPr>
          <w:rFonts w:ascii="Times New Roman" w:hAnsi="Times New Roman" w:cs="Times New Roman"/>
          <w:sz w:val="28"/>
          <w:szCs w:val="28"/>
        </w:rPr>
        <w:t>Всеволожского (за исключением Дубровского городского поселения),</w:t>
      </w:r>
      <w:r w:rsidR="00646B57" w:rsidRPr="00A51611">
        <w:rPr>
          <w:rFonts w:ascii="Times New Roman" w:hAnsi="Times New Roman" w:cs="Times New Roman"/>
          <w:sz w:val="28"/>
          <w:szCs w:val="28"/>
        </w:rPr>
        <w:t xml:space="preserve"> </w:t>
      </w:r>
      <w:r w:rsidR="00646B57">
        <w:rPr>
          <w:rFonts w:ascii="Times New Roman" w:hAnsi="Times New Roman" w:cs="Times New Roman"/>
          <w:sz w:val="28"/>
          <w:szCs w:val="28"/>
        </w:rPr>
        <w:t>Волосовского, Кингисеппского (за исключением Кингисеппского городского поселения), Киришского, Ломоносовского,</w:t>
      </w:r>
      <w:r w:rsidR="00646B57" w:rsidRPr="00FA118F">
        <w:rPr>
          <w:rFonts w:ascii="Times New Roman" w:hAnsi="Times New Roman" w:cs="Times New Roman"/>
          <w:sz w:val="28"/>
          <w:szCs w:val="28"/>
        </w:rPr>
        <w:t xml:space="preserve"> </w:t>
      </w:r>
      <w:r w:rsidR="00646B57">
        <w:rPr>
          <w:rFonts w:ascii="Times New Roman" w:hAnsi="Times New Roman" w:cs="Times New Roman"/>
          <w:sz w:val="28"/>
          <w:szCs w:val="28"/>
        </w:rPr>
        <w:t>Тосненского (за исключением Фёдоровского городского поселения) муниципальных районов, Гатчинского городского поселения Гатчинского муниципального района</w:t>
      </w:r>
      <w:r w:rsidR="00CE6DB8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 органами государственной </w:t>
      </w:r>
      <w:r w:rsidR="004140E9">
        <w:rPr>
          <w:rFonts w:ascii="Times New Roman" w:hAnsi="Times New Roman" w:cs="Times New Roman"/>
          <w:sz w:val="28"/>
          <w:szCs w:val="28"/>
        </w:rPr>
        <w:t>власти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в сфере водоснабжения и водоотведения будет способствовать повышению</w:t>
      </w:r>
      <w:r w:rsidR="004140E9">
        <w:rPr>
          <w:rFonts w:ascii="Times New Roman" w:hAnsi="Times New Roman" w:cs="Times New Roman"/>
          <w:sz w:val="28"/>
          <w:szCs w:val="28"/>
        </w:rPr>
        <w:t xml:space="preserve"> эффективности организаци</w:t>
      </w:r>
      <w:r w:rsidR="005C1606">
        <w:rPr>
          <w:rFonts w:ascii="Times New Roman" w:hAnsi="Times New Roman" w:cs="Times New Roman"/>
          <w:sz w:val="28"/>
          <w:szCs w:val="28"/>
        </w:rPr>
        <w:t>и</w:t>
      </w:r>
      <w:r w:rsidR="004140E9">
        <w:rPr>
          <w:rFonts w:ascii="Times New Roman" w:hAnsi="Times New Roman" w:cs="Times New Roman"/>
          <w:sz w:val="28"/>
          <w:szCs w:val="28"/>
        </w:rPr>
        <w:t xml:space="preserve"> водопроводно-канализационного хозяйства, включая привлечение инвесторов на основе концессионных соглашений, государственно-частного партнёрства в сфере жилищно-коммунального хозяйства в целях системной реконструкции объектов водоснабжения и водоотведения, что отразится на обеспечении качества питьевой воды, своевременном и надлежащем предоставлении услуг по водоотведению и водоснабжению.</w:t>
      </w:r>
    </w:p>
    <w:p w14:paraId="65D97457" w14:textId="6E7D618B" w:rsidR="00656CC3" w:rsidRDefault="00001741" w:rsidP="00CC248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40E9">
        <w:rPr>
          <w:rFonts w:ascii="Times New Roman" w:hAnsi="Times New Roman" w:cs="Times New Roman"/>
          <w:sz w:val="28"/>
          <w:szCs w:val="28"/>
        </w:rPr>
        <w:tab/>
        <w:t>Вступление в силу областного закона предусматривается с 1 января 201</w:t>
      </w:r>
      <w:r w:rsidR="00C862B1">
        <w:rPr>
          <w:rFonts w:ascii="Times New Roman" w:hAnsi="Times New Roman" w:cs="Times New Roman"/>
          <w:sz w:val="28"/>
          <w:szCs w:val="28"/>
        </w:rPr>
        <w:t>9</w:t>
      </w:r>
      <w:r w:rsidR="004140E9">
        <w:rPr>
          <w:rFonts w:ascii="Times New Roman" w:hAnsi="Times New Roman" w:cs="Times New Roman"/>
          <w:sz w:val="28"/>
          <w:szCs w:val="28"/>
        </w:rPr>
        <w:t xml:space="preserve"> года.</w:t>
      </w:r>
      <w:r w:rsidR="00656C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5AE94A" w14:textId="77777777" w:rsidR="00656CC3" w:rsidRDefault="00656CC3" w:rsidP="000B1B5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31CC319" w14:textId="77777777" w:rsidR="003C3AC5" w:rsidRDefault="003C3AC5" w:rsidP="00380B8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0892A9BC" w14:textId="77777777" w:rsidR="00380B84" w:rsidRDefault="00380B84" w:rsidP="00380B8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</w:p>
    <w:p w14:paraId="7D863E07" w14:textId="77777777" w:rsidR="00380B84" w:rsidRDefault="00380B84" w:rsidP="00380B8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жилищно-коммунальному хозяйству </w:t>
      </w:r>
    </w:p>
    <w:p w14:paraId="22067D3E" w14:textId="77777777" w:rsidR="00380B84" w:rsidRPr="004F4A14" w:rsidRDefault="00380B84" w:rsidP="00380B8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С.Н. Кузьмин</w:t>
      </w:r>
    </w:p>
    <w:sectPr w:rsidR="00380B84" w:rsidRPr="004F4A14" w:rsidSect="000576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D3A7E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377"/>
    <w:rsid w:val="00001741"/>
    <w:rsid w:val="000B1B54"/>
    <w:rsid w:val="000E6289"/>
    <w:rsid w:val="00130EEE"/>
    <w:rsid w:val="00185D38"/>
    <w:rsid w:val="001D0559"/>
    <w:rsid w:val="00314161"/>
    <w:rsid w:val="00350BF4"/>
    <w:rsid w:val="003546FF"/>
    <w:rsid w:val="00380B84"/>
    <w:rsid w:val="003C3AC5"/>
    <w:rsid w:val="00412836"/>
    <w:rsid w:val="004140E9"/>
    <w:rsid w:val="00417EA2"/>
    <w:rsid w:val="00486DE7"/>
    <w:rsid w:val="004B7DB8"/>
    <w:rsid w:val="005C0C75"/>
    <w:rsid w:val="005C1606"/>
    <w:rsid w:val="00614D7D"/>
    <w:rsid w:val="00646B57"/>
    <w:rsid w:val="00656CC3"/>
    <w:rsid w:val="006C2DF0"/>
    <w:rsid w:val="00747326"/>
    <w:rsid w:val="0076706C"/>
    <w:rsid w:val="008D22E9"/>
    <w:rsid w:val="008F59AD"/>
    <w:rsid w:val="009D556B"/>
    <w:rsid w:val="00B72EDE"/>
    <w:rsid w:val="00BA7352"/>
    <w:rsid w:val="00BC04EF"/>
    <w:rsid w:val="00C854CF"/>
    <w:rsid w:val="00C862B1"/>
    <w:rsid w:val="00CB3521"/>
    <w:rsid w:val="00CC2480"/>
    <w:rsid w:val="00CE6DB8"/>
    <w:rsid w:val="00D173F9"/>
    <w:rsid w:val="00D32377"/>
    <w:rsid w:val="00D92A8E"/>
    <w:rsid w:val="00DD5A78"/>
    <w:rsid w:val="00E35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79F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32377"/>
    <w:pPr>
      <w:spacing w:after="200" w:line="276" w:lineRule="auto"/>
    </w:pPr>
    <w:rPr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азовый"/>
    <w:rsid w:val="00D32377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lang w:eastAsia="ru-RU"/>
    </w:rPr>
  </w:style>
  <w:style w:type="paragraph" w:styleId="a5">
    <w:name w:val="Body Text"/>
    <w:basedOn w:val="a0"/>
    <w:link w:val="a6"/>
    <w:semiHidden/>
    <w:unhideWhenUsed/>
    <w:rsid w:val="00D323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1"/>
    <w:link w:val="a5"/>
    <w:semiHidden/>
    <w:rsid w:val="00D32377"/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Preformat">
    <w:name w:val="Preformat"/>
    <w:rsid w:val="00D32377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2377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">
    <w:name w:val="List Bullet"/>
    <w:basedOn w:val="a0"/>
    <w:uiPriority w:val="99"/>
    <w:unhideWhenUsed/>
    <w:rsid w:val="00656CC3"/>
    <w:pPr>
      <w:numPr>
        <w:numId w:val="1"/>
      </w:numPr>
      <w:contextualSpacing/>
    </w:pPr>
  </w:style>
  <w:style w:type="paragraph" w:styleId="a7">
    <w:name w:val="No Spacing"/>
    <w:uiPriority w:val="1"/>
    <w:qFormat/>
    <w:rsid w:val="00D173F9"/>
    <w:rPr>
      <w:sz w:val="22"/>
      <w:szCs w:val="22"/>
    </w:rPr>
  </w:style>
  <w:style w:type="paragraph" w:styleId="a8">
    <w:name w:val="Balloon Text"/>
    <w:basedOn w:val="a0"/>
    <w:link w:val="a9"/>
    <w:uiPriority w:val="99"/>
    <w:semiHidden/>
    <w:unhideWhenUsed/>
    <w:rsid w:val="003C3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3C3AC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32377"/>
    <w:pPr>
      <w:spacing w:after="200" w:line="276" w:lineRule="auto"/>
    </w:pPr>
    <w:rPr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азовый"/>
    <w:rsid w:val="00D32377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lang w:eastAsia="ru-RU"/>
    </w:rPr>
  </w:style>
  <w:style w:type="paragraph" w:styleId="a5">
    <w:name w:val="Body Text"/>
    <w:basedOn w:val="a0"/>
    <w:link w:val="a6"/>
    <w:semiHidden/>
    <w:unhideWhenUsed/>
    <w:rsid w:val="00D323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1"/>
    <w:link w:val="a5"/>
    <w:semiHidden/>
    <w:rsid w:val="00D32377"/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Preformat">
    <w:name w:val="Preformat"/>
    <w:rsid w:val="00D32377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2377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">
    <w:name w:val="List Bullet"/>
    <w:basedOn w:val="a0"/>
    <w:uiPriority w:val="99"/>
    <w:unhideWhenUsed/>
    <w:rsid w:val="00656CC3"/>
    <w:pPr>
      <w:numPr>
        <w:numId w:val="1"/>
      </w:numPr>
      <w:contextualSpacing/>
    </w:pPr>
  </w:style>
  <w:style w:type="paragraph" w:styleId="a7">
    <w:name w:val="No Spacing"/>
    <w:uiPriority w:val="1"/>
    <w:qFormat/>
    <w:rsid w:val="00D173F9"/>
    <w:rPr>
      <w:sz w:val="22"/>
      <w:szCs w:val="22"/>
    </w:rPr>
  </w:style>
  <w:style w:type="paragraph" w:styleId="a8">
    <w:name w:val="Balloon Text"/>
    <w:basedOn w:val="a0"/>
    <w:link w:val="a9"/>
    <w:uiPriority w:val="99"/>
    <w:semiHidden/>
    <w:unhideWhenUsed/>
    <w:rsid w:val="003C3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3C3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33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Ирина Евгеньевна Полякова</cp:lastModifiedBy>
  <cp:revision>2</cp:revision>
  <dcterms:created xsi:type="dcterms:W3CDTF">2018-10-09T08:40:00Z</dcterms:created>
  <dcterms:modified xsi:type="dcterms:W3CDTF">2018-10-09T08:40:00Z</dcterms:modified>
</cp:coreProperties>
</file>