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38D" w:rsidRDefault="00DC138D" w:rsidP="00F93C25">
      <w:pPr>
        <w:jc w:val="right"/>
        <w:rPr>
          <w:rFonts w:ascii="Times New Roman" w:hAnsi="Times New Roman"/>
          <w:sz w:val="28"/>
          <w:szCs w:val="28"/>
        </w:rPr>
      </w:pPr>
    </w:p>
    <w:p w:rsidR="00DC138D" w:rsidRPr="00BB4D95" w:rsidRDefault="00DC138D" w:rsidP="00F93C25">
      <w:pPr>
        <w:jc w:val="right"/>
        <w:rPr>
          <w:rFonts w:ascii="Times New Roman" w:hAnsi="Times New Roman"/>
          <w:sz w:val="28"/>
          <w:szCs w:val="28"/>
        </w:rPr>
      </w:pPr>
      <w:r w:rsidRPr="00BB4D95">
        <w:rPr>
          <w:rFonts w:ascii="Times New Roman" w:hAnsi="Times New Roman"/>
          <w:sz w:val="28"/>
          <w:szCs w:val="28"/>
        </w:rPr>
        <w:t>Таблица №3</w:t>
      </w:r>
    </w:p>
    <w:p w:rsidR="00DC138D" w:rsidRPr="001E4DA1" w:rsidRDefault="00DC138D" w:rsidP="001E4DA1">
      <w:pPr>
        <w:jc w:val="center"/>
        <w:rPr>
          <w:rFonts w:ascii="Times New Roman" w:hAnsi="Times New Roman"/>
          <w:sz w:val="28"/>
          <w:szCs w:val="28"/>
        </w:rPr>
      </w:pPr>
      <w:r>
        <w:rPr>
          <w:rFonts w:ascii="Times New Roman" w:hAnsi="Times New Roman"/>
          <w:sz w:val="28"/>
          <w:szCs w:val="28"/>
        </w:rPr>
        <w:t>Информация</w:t>
      </w:r>
      <w:r w:rsidRPr="001E4DA1">
        <w:rPr>
          <w:rFonts w:ascii="Times New Roman" w:hAnsi="Times New Roman"/>
          <w:sz w:val="28"/>
          <w:szCs w:val="28"/>
        </w:rPr>
        <w:t xml:space="preserve"> о</w:t>
      </w:r>
      <w:r>
        <w:rPr>
          <w:rFonts w:ascii="Times New Roman" w:hAnsi="Times New Roman"/>
          <w:sz w:val="28"/>
          <w:szCs w:val="28"/>
        </w:rPr>
        <w:t>б оценке</w:t>
      </w:r>
      <w:r w:rsidRPr="001E4DA1">
        <w:rPr>
          <w:rFonts w:ascii="Times New Roman" w:hAnsi="Times New Roman"/>
          <w:sz w:val="28"/>
          <w:szCs w:val="28"/>
        </w:rPr>
        <w:t xml:space="preserve"> методики распределения субвенций на осуществление полномочий по первичному воинскому учету на территориях, где отсутствуют военные комиссариаты</w:t>
      </w:r>
      <w:r>
        <w:rPr>
          <w:rFonts w:ascii="Times New Roman" w:hAnsi="Times New Roman"/>
          <w:sz w:val="28"/>
          <w:szCs w:val="28"/>
        </w:rPr>
        <w:t xml:space="preserve"> </w:t>
      </w:r>
      <w:r w:rsidRPr="001E4DA1">
        <w:rPr>
          <w:rFonts w:ascii="Times New Roman" w:hAnsi="Times New Roman"/>
          <w:sz w:val="28"/>
          <w:szCs w:val="28"/>
        </w:rPr>
        <w:t>местным бюджетам из бюджета субъекта Российской Федерации</w:t>
      </w:r>
    </w:p>
    <w:p w:rsidR="00DC138D" w:rsidRDefault="00DC138D" w:rsidP="001E4DA1">
      <w:pPr>
        <w:spacing w:after="0" w:line="240" w:lineRule="auto"/>
        <w:jc w:val="center"/>
        <w:rPr>
          <w:rFonts w:ascii="Times New Roman" w:hAnsi="Times New Roman"/>
          <w:sz w:val="28"/>
          <w:szCs w:val="28"/>
        </w:rPr>
      </w:pPr>
      <w:r>
        <w:rPr>
          <w:rFonts w:ascii="Times New Roman" w:hAnsi="Times New Roman"/>
          <w:sz w:val="28"/>
          <w:szCs w:val="28"/>
        </w:rPr>
        <w:t>__________________________</w:t>
      </w:r>
      <w:r w:rsidRPr="00BB4D95">
        <w:rPr>
          <w:rFonts w:ascii="Times New Roman" w:hAnsi="Times New Roman"/>
          <w:sz w:val="28"/>
          <w:szCs w:val="28"/>
          <w:u w:val="single"/>
        </w:rPr>
        <w:t>Ленинградская область</w:t>
      </w:r>
      <w:r>
        <w:rPr>
          <w:rFonts w:ascii="Times New Roman" w:hAnsi="Times New Roman"/>
          <w:sz w:val="28"/>
          <w:szCs w:val="28"/>
        </w:rPr>
        <w:t>_____________________________</w:t>
      </w:r>
    </w:p>
    <w:p w:rsidR="00DC138D" w:rsidRDefault="00DC138D" w:rsidP="001E4DA1">
      <w:pPr>
        <w:spacing w:after="0" w:line="240" w:lineRule="auto"/>
        <w:jc w:val="center"/>
        <w:rPr>
          <w:rFonts w:ascii="Times New Roman" w:hAnsi="Times New Roman"/>
          <w:sz w:val="28"/>
          <w:szCs w:val="28"/>
          <w:vertAlign w:val="superscript"/>
        </w:rPr>
      </w:pPr>
      <w:r>
        <w:rPr>
          <w:rFonts w:ascii="Times New Roman" w:hAnsi="Times New Roman"/>
          <w:sz w:val="28"/>
          <w:szCs w:val="28"/>
          <w:vertAlign w:val="superscript"/>
        </w:rPr>
        <w:t>(наименование субъекта Российской Федерации)</w:t>
      </w:r>
    </w:p>
    <w:tbl>
      <w:tblPr>
        <w:tblW w:w="1537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5591"/>
        <w:gridCol w:w="2977"/>
        <w:gridCol w:w="3935"/>
        <w:gridCol w:w="2052"/>
      </w:tblGrid>
      <w:tr w:rsidR="00DC138D" w:rsidRPr="005F3B2A" w:rsidTr="00693D89">
        <w:trPr>
          <w:tblHeader/>
        </w:trPr>
        <w:tc>
          <w:tcPr>
            <w:tcW w:w="817" w:type="dxa"/>
            <w:vMerge w:val="restart"/>
            <w:vAlign w:val="center"/>
          </w:tcPr>
          <w:p w:rsidR="00DC138D" w:rsidRPr="005F3B2A" w:rsidRDefault="00DC138D" w:rsidP="00BB4D95">
            <w:pPr>
              <w:spacing w:after="0" w:line="240" w:lineRule="auto"/>
              <w:jc w:val="center"/>
              <w:rPr>
                <w:rFonts w:ascii="Times New Roman" w:hAnsi="Times New Roman"/>
                <w:sz w:val="20"/>
                <w:szCs w:val="20"/>
              </w:rPr>
            </w:pPr>
            <w:r w:rsidRPr="005F3B2A">
              <w:rPr>
                <w:rFonts w:ascii="Times New Roman" w:hAnsi="Times New Roman"/>
                <w:sz w:val="20"/>
                <w:szCs w:val="20"/>
              </w:rPr>
              <w:t>№ п/п</w:t>
            </w:r>
          </w:p>
        </w:tc>
        <w:tc>
          <w:tcPr>
            <w:tcW w:w="5591" w:type="dxa"/>
            <w:vMerge w:val="restart"/>
            <w:vAlign w:val="center"/>
          </w:tcPr>
          <w:p w:rsidR="00DC138D" w:rsidRPr="005F3B2A" w:rsidRDefault="00DC138D" w:rsidP="00BB4D95">
            <w:pPr>
              <w:spacing w:after="0" w:line="240" w:lineRule="auto"/>
              <w:jc w:val="center"/>
              <w:rPr>
                <w:rFonts w:ascii="Times New Roman" w:hAnsi="Times New Roman"/>
                <w:sz w:val="20"/>
                <w:szCs w:val="20"/>
              </w:rPr>
            </w:pPr>
            <w:r w:rsidRPr="005F3B2A">
              <w:rPr>
                <w:rFonts w:ascii="Times New Roman" w:hAnsi="Times New Roman"/>
                <w:sz w:val="20"/>
                <w:szCs w:val="20"/>
              </w:rPr>
              <w:t>Реквизиты закона субъекта Российской Федерации об утверждении методики распределения субвенций местным бюджетам из бюджета субъекта Российской Федерации (п.3, ст.140 БК РФ) на 2016, 2017, 2018 годы</w:t>
            </w:r>
          </w:p>
        </w:tc>
        <w:tc>
          <w:tcPr>
            <w:tcW w:w="8964" w:type="dxa"/>
            <w:gridSpan w:val="3"/>
            <w:vAlign w:val="center"/>
          </w:tcPr>
          <w:p w:rsidR="00DC138D" w:rsidRPr="005F3B2A" w:rsidRDefault="00DC138D" w:rsidP="00BB4D95">
            <w:pPr>
              <w:spacing w:after="0" w:line="240" w:lineRule="auto"/>
              <w:jc w:val="center"/>
              <w:rPr>
                <w:rFonts w:ascii="Times New Roman" w:hAnsi="Times New Roman"/>
                <w:sz w:val="20"/>
                <w:szCs w:val="20"/>
              </w:rPr>
            </w:pPr>
            <w:r w:rsidRPr="005F3B2A">
              <w:rPr>
                <w:rFonts w:ascii="Times New Roman" w:hAnsi="Times New Roman"/>
                <w:sz w:val="20"/>
                <w:szCs w:val="20"/>
              </w:rPr>
              <w:t>Оценка методики</w:t>
            </w:r>
          </w:p>
        </w:tc>
      </w:tr>
      <w:tr w:rsidR="00DC138D" w:rsidRPr="005F3B2A" w:rsidTr="00693D89">
        <w:trPr>
          <w:trHeight w:val="1656"/>
          <w:tblHeader/>
        </w:trPr>
        <w:tc>
          <w:tcPr>
            <w:tcW w:w="817" w:type="dxa"/>
            <w:vMerge/>
            <w:vAlign w:val="center"/>
          </w:tcPr>
          <w:p w:rsidR="00DC138D" w:rsidRPr="005F3B2A" w:rsidRDefault="00DC138D" w:rsidP="00BB4D95">
            <w:pPr>
              <w:spacing w:after="0" w:line="240" w:lineRule="auto"/>
              <w:jc w:val="center"/>
              <w:rPr>
                <w:rFonts w:ascii="Times New Roman" w:hAnsi="Times New Roman"/>
                <w:sz w:val="20"/>
                <w:szCs w:val="20"/>
              </w:rPr>
            </w:pPr>
          </w:p>
        </w:tc>
        <w:tc>
          <w:tcPr>
            <w:tcW w:w="5591" w:type="dxa"/>
            <w:vMerge/>
            <w:vAlign w:val="center"/>
          </w:tcPr>
          <w:p w:rsidR="00DC138D" w:rsidRPr="005F3B2A" w:rsidRDefault="00DC138D" w:rsidP="00BB4D95">
            <w:pPr>
              <w:spacing w:after="0" w:line="240" w:lineRule="auto"/>
              <w:jc w:val="center"/>
              <w:rPr>
                <w:rFonts w:ascii="Times New Roman" w:hAnsi="Times New Roman"/>
                <w:sz w:val="20"/>
                <w:szCs w:val="20"/>
              </w:rPr>
            </w:pPr>
          </w:p>
        </w:tc>
        <w:tc>
          <w:tcPr>
            <w:tcW w:w="2977" w:type="dxa"/>
            <w:vAlign w:val="center"/>
          </w:tcPr>
          <w:p w:rsidR="00DC138D" w:rsidRPr="005F3B2A" w:rsidRDefault="00DC138D" w:rsidP="00BB4D95">
            <w:pPr>
              <w:spacing w:after="0" w:line="240" w:lineRule="auto"/>
              <w:jc w:val="center"/>
              <w:rPr>
                <w:rFonts w:ascii="Times New Roman" w:hAnsi="Times New Roman"/>
                <w:sz w:val="20"/>
                <w:szCs w:val="20"/>
              </w:rPr>
            </w:pPr>
            <w:r w:rsidRPr="005F3B2A">
              <w:rPr>
                <w:rFonts w:ascii="Times New Roman" w:hAnsi="Times New Roman"/>
                <w:sz w:val="20"/>
                <w:szCs w:val="20"/>
              </w:rPr>
              <w:t>Нарушения, связанные с несоответствием методики  требованиям нормативных правовых актов уполномоченного ФОИВ</w:t>
            </w:r>
          </w:p>
        </w:tc>
        <w:tc>
          <w:tcPr>
            <w:tcW w:w="3935" w:type="dxa"/>
            <w:vAlign w:val="center"/>
          </w:tcPr>
          <w:p w:rsidR="00DC138D" w:rsidRPr="005F3B2A" w:rsidRDefault="00DC138D" w:rsidP="00BB4D95">
            <w:pPr>
              <w:spacing w:after="0" w:line="240" w:lineRule="auto"/>
              <w:jc w:val="center"/>
              <w:rPr>
                <w:rFonts w:ascii="Times New Roman" w:hAnsi="Times New Roman"/>
                <w:sz w:val="20"/>
                <w:szCs w:val="20"/>
              </w:rPr>
            </w:pPr>
            <w:r w:rsidRPr="005F3B2A">
              <w:rPr>
                <w:rFonts w:ascii="Times New Roman" w:hAnsi="Times New Roman"/>
                <w:sz w:val="20"/>
                <w:szCs w:val="20"/>
              </w:rPr>
              <w:t>Недостатки методики</w:t>
            </w:r>
          </w:p>
        </w:tc>
        <w:tc>
          <w:tcPr>
            <w:tcW w:w="2052" w:type="dxa"/>
            <w:vAlign w:val="center"/>
          </w:tcPr>
          <w:p w:rsidR="00DC138D" w:rsidRPr="005F3B2A" w:rsidRDefault="00DC138D" w:rsidP="00BB4D95">
            <w:pPr>
              <w:spacing w:after="0" w:line="240" w:lineRule="auto"/>
              <w:jc w:val="center"/>
              <w:rPr>
                <w:rFonts w:ascii="Times New Roman" w:hAnsi="Times New Roman"/>
                <w:sz w:val="20"/>
                <w:szCs w:val="20"/>
              </w:rPr>
            </w:pPr>
            <w:r w:rsidRPr="005F3B2A">
              <w:rPr>
                <w:rFonts w:ascii="Times New Roman" w:hAnsi="Times New Roman"/>
                <w:sz w:val="20"/>
                <w:szCs w:val="20"/>
              </w:rPr>
              <w:t>Предложения по совершенствованию методики</w:t>
            </w:r>
          </w:p>
        </w:tc>
      </w:tr>
      <w:tr w:rsidR="00DC138D" w:rsidRPr="005F3B2A" w:rsidTr="00693D89">
        <w:tc>
          <w:tcPr>
            <w:tcW w:w="15372" w:type="dxa"/>
            <w:gridSpan w:val="5"/>
          </w:tcPr>
          <w:p w:rsidR="00DC138D" w:rsidRPr="005F3B2A" w:rsidRDefault="00DC138D" w:rsidP="009C3CAA">
            <w:pPr>
              <w:spacing w:after="0" w:line="240" w:lineRule="auto"/>
              <w:jc w:val="center"/>
              <w:rPr>
                <w:rFonts w:ascii="Times New Roman" w:hAnsi="Times New Roman"/>
                <w:sz w:val="20"/>
                <w:szCs w:val="20"/>
              </w:rPr>
            </w:pPr>
            <w:r w:rsidRPr="005F3B2A">
              <w:rPr>
                <w:rFonts w:ascii="Times New Roman" w:hAnsi="Times New Roman"/>
                <w:sz w:val="20"/>
                <w:szCs w:val="20"/>
              </w:rPr>
              <w:t>на 2016 год</w:t>
            </w:r>
          </w:p>
        </w:tc>
      </w:tr>
      <w:tr w:rsidR="00DC138D" w:rsidRPr="005F3B2A" w:rsidTr="00693D89">
        <w:tc>
          <w:tcPr>
            <w:tcW w:w="817" w:type="dxa"/>
          </w:tcPr>
          <w:p w:rsidR="00DC138D" w:rsidRPr="005F3B2A" w:rsidRDefault="00DC138D" w:rsidP="009C3CAA">
            <w:pPr>
              <w:spacing w:after="0" w:line="240" w:lineRule="auto"/>
              <w:rPr>
                <w:rFonts w:ascii="Times New Roman" w:hAnsi="Times New Roman"/>
                <w:sz w:val="20"/>
                <w:szCs w:val="20"/>
              </w:rPr>
            </w:pPr>
            <w:r w:rsidRPr="005F3B2A">
              <w:rPr>
                <w:rFonts w:ascii="Times New Roman" w:hAnsi="Times New Roman"/>
                <w:sz w:val="20"/>
                <w:szCs w:val="20"/>
              </w:rPr>
              <w:t>1.</w:t>
            </w:r>
          </w:p>
        </w:tc>
        <w:tc>
          <w:tcPr>
            <w:tcW w:w="5591" w:type="dxa"/>
          </w:tcPr>
          <w:p w:rsidR="00DC138D" w:rsidRPr="005F3B2A" w:rsidRDefault="00DC138D" w:rsidP="009C3CAA">
            <w:pPr>
              <w:spacing w:after="0" w:line="240" w:lineRule="auto"/>
              <w:rPr>
                <w:rFonts w:ascii="Times New Roman" w:hAnsi="Times New Roman"/>
                <w:sz w:val="20"/>
                <w:szCs w:val="20"/>
              </w:rPr>
            </w:pPr>
            <w:r w:rsidRPr="005F3B2A">
              <w:rPr>
                <w:rFonts w:ascii="Times New Roman" w:hAnsi="Times New Roman"/>
                <w:sz w:val="20"/>
                <w:szCs w:val="20"/>
              </w:rPr>
              <w:t>Приложение №110 «Порядок распределения субвенций бюджетам муниципальных образований на осуществление отдельных государственных полномочий Ленинградской области по первичному воинскому учету на территориях, где отсутствуют военные комиссариаты» к закону Ленинградской области от 23 декабря 2015 года №139</w:t>
            </w:r>
            <w:bookmarkStart w:id="0" w:name="_GoBack"/>
            <w:bookmarkEnd w:id="0"/>
            <w:r w:rsidRPr="005F3B2A">
              <w:rPr>
                <w:rFonts w:ascii="Times New Roman" w:hAnsi="Times New Roman"/>
                <w:sz w:val="20"/>
                <w:szCs w:val="20"/>
              </w:rPr>
              <w:t>-оз «Об областном бюджете Ленинградской области на 2016 год и на плановый период 2017 и 2018 годов»</w:t>
            </w:r>
          </w:p>
        </w:tc>
        <w:tc>
          <w:tcPr>
            <w:tcW w:w="2977" w:type="dxa"/>
            <w:vAlign w:val="center"/>
          </w:tcPr>
          <w:p w:rsidR="00DC138D" w:rsidRPr="00124A26" w:rsidRDefault="00DC138D" w:rsidP="00AA1ECE">
            <w:pPr>
              <w:spacing w:after="0" w:line="240" w:lineRule="auto"/>
              <w:jc w:val="center"/>
              <w:rPr>
                <w:rFonts w:ascii="Times New Roman" w:hAnsi="Times New Roman"/>
                <w:sz w:val="20"/>
                <w:szCs w:val="20"/>
              </w:rPr>
            </w:pPr>
          </w:p>
        </w:tc>
        <w:tc>
          <w:tcPr>
            <w:tcW w:w="3935" w:type="dxa"/>
            <w:vAlign w:val="center"/>
          </w:tcPr>
          <w:p w:rsidR="00DC138D" w:rsidRPr="00693D89" w:rsidRDefault="00DC138D" w:rsidP="00693D89">
            <w:pPr>
              <w:spacing w:after="0" w:line="240" w:lineRule="auto"/>
              <w:rPr>
                <w:rFonts w:ascii="Times New Roman" w:hAnsi="Times New Roman"/>
                <w:sz w:val="20"/>
                <w:szCs w:val="20"/>
              </w:rPr>
            </w:pPr>
          </w:p>
        </w:tc>
        <w:tc>
          <w:tcPr>
            <w:tcW w:w="2052" w:type="dxa"/>
            <w:vAlign w:val="center"/>
          </w:tcPr>
          <w:p w:rsidR="00DC138D" w:rsidRPr="005F3B2A" w:rsidRDefault="00DC138D" w:rsidP="00AA1ECE">
            <w:pPr>
              <w:spacing w:after="0" w:line="240" w:lineRule="auto"/>
              <w:jc w:val="center"/>
              <w:rPr>
                <w:rFonts w:ascii="Times New Roman" w:hAnsi="Times New Roman"/>
                <w:sz w:val="20"/>
                <w:szCs w:val="20"/>
              </w:rPr>
            </w:pPr>
          </w:p>
        </w:tc>
      </w:tr>
      <w:tr w:rsidR="00DC138D" w:rsidRPr="005F3B2A" w:rsidTr="00693D89">
        <w:tc>
          <w:tcPr>
            <w:tcW w:w="15372" w:type="dxa"/>
            <w:gridSpan w:val="5"/>
          </w:tcPr>
          <w:p w:rsidR="00DC138D" w:rsidRPr="005F3B2A" w:rsidRDefault="00DC138D" w:rsidP="009C3CAA">
            <w:pPr>
              <w:spacing w:after="0" w:line="240" w:lineRule="auto"/>
              <w:jc w:val="center"/>
              <w:rPr>
                <w:rFonts w:ascii="Times New Roman" w:hAnsi="Times New Roman"/>
                <w:sz w:val="20"/>
                <w:szCs w:val="20"/>
              </w:rPr>
            </w:pPr>
            <w:r w:rsidRPr="005F3B2A">
              <w:rPr>
                <w:rFonts w:ascii="Times New Roman" w:hAnsi="Times New Roman"/>
                <w:sz w:val="20"/>
                <w:szCs w:val="20"/>
              </w:rPr>
              <w:t>на 2017 год</w:t>
            </w:r>
          </w:p>
        </w:tc>
      </w:tr>
      <w:tr w:rsidR="00DC138D" w:rsidRPr="005F3B2A" w:rsidTr="00693D89">
        <w:tc>
          <w:tcPr>
            <w:tcW w:w="817" w:type="dxa"/>
          </w:tcPr>
          <w:p w:rsidR="00DC138D" w:rsidRPr="005F3B2A" w:rsidRDefault="00DC138D" w:rsidP="009C3CAA">
            <w:pPr>
              <w:spacing w:after="0" w:line="240" w:lineRule="auto"/>
              <w:rPr>
                <w:rFonts w:ascii="Times New Roman" w:hAnsi="Times New Roman"/>
                <w:sz w:val="20"/>
                <w:szCs w:val="20"/>
              </w:rPr>
            </w:pPr>
            <w:r w:rsidRPr="005F3B2A">
              <w:rPr>
                <w:rFonts w:ascii="Times New Roman" w:hAnsi="Times New Roman"/>
                <w:sz w:val="20"/>
                <w:szCs w:val="20"/>
              </w:rPr>
              <w:t>2.</w:t>
            </w:r>
          </w:p>
        </w:tc>
        <w:tc>
          <w:tcPr>
            <w:tcW w:w="5591" w:type="dxa"/>
          </w:tcPr>
          <w:p w:rsidR="00DC138D" w:rsidRPr="005F3B2A" w:rsidRDefault="00DC138D" w:rsidP="009C3CAA">
            <w:pPr>
              <w:spacing w:after="0" w:line="240" w:lineRule="auto"/>
              <w:rPr>
                <w:rFonts w:ascii="Times New Roman" w:hAnsi="Times New Roman"/>
                <w:sz w:val="20"/>
                <w:szCs w:val="20"/>
              </w:rPr>
            </w:pPr>
            <w:r w:rsidRPr="005F3B2A">
              <w:rPr>
                <w:rFonts w:ascii="Times New Roman" w:hAnsi="Times New Roman"/>
                <w:sz w:val="20"/>
                <w:szCs w:val="20"/>
              </w:rPr>
              <w:t xml:space="preserve">Областной закон от 15 января 2018 года №2-оз «Об утверждении Методики распределения бюджетам муниципальных образований Ленинградской области субвенций на осуществление переданных органам местного самоуправления поселений государственных полномочий по первичному воинскому учету на территориях, где отсутствуют военные комиссариаты, финансовое обеспечение которых осуществляется за счет субвенций из федерального </w:t>
            </w:r>
            <w:r w:rsidRPr="005F3B2A">
              <w:rPr>
                <w:rFonts w:ascii="Times New Roman" w:hAnsi="Times New Roman"/>
                <w:sz w:val="20"/>
                <w:szCs w:val="20"/>
              </w:rPr>
              <w:lastRenderedPageBreak/>
              <w:t>бюджета»</w:t>
            </w:r>
          </w:p>
        </w:tc>
        <w:tc>
          <w:tcPr>
            <w:tcW w:w="2977" w:type="dxa"/>
            <w:vAlign w:val="center"/>
          </w:tcPr>
          <w:p w:rsidR="00DC138D" w:rsidRPr="005F3B2A" w:rsidRDefault="00DC138D" w:rsidP="00AA1ECE">
            <w:pPr>
              <w:spacing w:after="0" w:line="240" w:lineRule="auto"/>
              <w:jc w:val="center"/>
              <w:rPr>
                <w:rFonts w:ascii="Times New Roman" w:hAnsi="Times New Roman"/>
                <w:sz w:val="20"/>
                <w:szCs w:val="20"/>
              </w:rPr>
            </w:pPr>
          </w:p>
        </w:tc>
        <w:tc>
          <w:tcPr>
            <w:tcW w:w="3935" w:type="dxa"/>
            <w:vAlign w:val="center"/>
          </w:tcPr>
          <w:p w:rsidR="00DC138D" w:rsidRPr="005F3B2A" w:rsidRDefault="00DC138D" w:rsidP="00AA1ECE">
            <w:pPr>
              <w:spacing w:after="0" w:line="240" w:lineRule="auto"/>
              <w:jc w:val="center"/>
              <w:rPr>
                <w:rFonts w:ascii="Times New Roman" w:hAnsi="Times New Roman"/>
                <w:sz w:val="20"/>
                <w:szCs w:val="20"/>
              </w:rPr>
            </w:pPr>
          </w:p>
        </w:tc>
        <w:tc>
          <w:tcPr>
            <w:tcW w:w="2052" w:type="dxa"/>
            <w:vAlign w:val="center"/>
          </w:tcPr>
          <w:p w:rsidR="00DC138D" w:rsidRPr="005F3B2A" w:rsidRDefault="00DC138D" w:rsidP="00AA1ECE">
            <w:pPr>
              <w:spacing w:after="0" w:line="240" w:lineRule="auto"/>
              <w:jc w:val="center"/>
              <w:rPr>
                <w:rFonts w:ascii="Times New Roman" w:hAnsi="Times New Roman"/>
                <w:sz w:val="20"/>
                <w:szCs w:val="20"/>
              </w:rPr>
            </w:pPr>
          </w:p>
        </w:tc>
      </w:tr>
      <w:tr w:rsidR="00DC138D" w:rsidRPr="005F3B2A" w:rsidTr="00693D89">
        <w:tc>
          <w:tcPr>
            <w:tcW w:w="15372" w:type="dxa"/>
            <w:gridSpan w:val="5"/>
          </w:tcPr>
          <w:p w:rsidR="00DC138D" w:rsidRPr="005F3B2A" w:rsidRDefault="00DC138D" w:rsidP="009C3CAA">
            <w:pPr>
              <w:spacing w:after="0" w:line="240" w:lineRule="auto"/>
              <w:jc w:val="center"/>
              <w:rPr>
                <w:rFonts w:ascii="Times New Roman" w:hAnsi="Times New Roman"/>
                <w:sz w:val="20"/>
                <w:szCs w:val="20"/>
              </w:rPr>
            </w:pPr>
            <w:r w:rsidRPr="005F3B2A">
              <w:rPr>
                <w:rFonts w:ascii="Times New Roman" w:hAnsi="Times New Roman"/>
                <w:sz w:val="20"/>
                <w:szCs w:val="20"/>
              </w:rPr>
              <w:lastRenderedPageBreak/>
              <w:t>на 2018 год</w:t>
            </w:r>
          </w:p>
        </w:tc>
      </w:tr>
      <w:tr w:rsidR="00DC138D" w:rsidRPr="005F3B2A" w:rsidTr="00693D89">
        <w:tc>
          <w:tcPr>
            <w:tcW w:w="817" w:type="dxa"/>
          </w:tcPr>
          <w:p w:rsidR="00DC138D" w:rsidRPr="005F3B2A" w:rsidRDefault="00DC138D" w:rsidP="009C3CAA">
            <w:pPr>
              <w:spacing w:after="0" w:line="240" w:lineRule="auto"/>
              <w:rPr>
                <w:rFonts w:ascii="Times New Roman" w:hAnsi="Times New Roman"/>
                <w:sz w:val="20"/>
                <w:szCs w:val="20"/>
              </w:rPr>
            </w:pPr>
            <w:r w:rsidRPr="005F3B2A">
              <w:rPr>
                <w:rFonts w:ascii="Times New Roman" w:hAnsi="Times New Roman"/>
                <w:sz w:val="20"/>
                <w:szCs w:val="20"/>
              </w:rPr>
              <w:t>3.</w:t>
            </w:r>
          </w:p>
        </w:tc>
        <w:tc>
          <w:tcPr>
            <w:tcW w:w="5591" w:type="dxa"/>
          </w:tcPr>
          <w:p w:rsidR="00DC138D" w:rsidRPr="005F3B2A" w:rsidRDefault="00DC138D" w:rsidP="009C3CAA">
            <w:pPr>
              <w:spacing w:after="0" w:line="240" w:lineRule="auto"/>
              <w:rPr>
                <w:rFonts w:ascii="Times New Roman" w:hAnsi="Times New Roman"/>
                <w:sz w:val="20"/>
                <w:szCs w:val="20"/>
              </w:rPr>
            </w:pPr>
            <w:r w:rsidRPr="005F3B2A">
              <w:rPr>
                <w:rFonts w:ascii="Times New Roman" w:hAnsi="Times New Roman"/>
                <w:sz w:val="20"/>
                <w:szCs w:val="20"/>
              </w:rPr>
              <w:t>Областной закон от 15 января 2018 года №2-оз «Об утверждении Методики распределения бюджетам муниципальных образований Ленинградской области субвенций на осуществление переданных органам местного самоуправления поселений государственных полномочий по первичному воинскому учету на территориях, где отсутствуют военные комиссариаты, финансовое обеспечение которых осуществляется за счет субвенций из федерального бюджета»</w:t>
            </w:r>
          </w:p>
        </w:tc>
        <w:tc>
          <w:tcPr>
            <w:tcW w:w="2977" w:type="dxa"/>
            <w:vAlign w:val="center"/>
          </w:tcPr>
          <w:p w:rsidR="00DC138D" w:rsidRPr="005F3B2A" w:rsidRDefault="00DC138D" w:rsidP="00AA1ECE">
            <w:pPr>
              <w:spacing w:after="0" w:line="240" w:lineRule="auto"/>
              <w:jc w:val="center"/>
              <w:rPr>
                <w:rFonts w:ascii="Times New Roman" w:hAnsi="Times New Roman"/>
                <w:sz w:val="20"/>
                <w:szCs w:val="20"/>
              </w:rPr>
            </w:pPr>
          </w:p>
        </w:tc>
        <w:tc>
          <w:tcPr>
            <w:tcW w:w="3935" w:type="dxa"/>
            <w:vAlign w:val="center"/>
          </w:tcPr>
          <w:p w:rsidR="00DC138D" w:rsidRPr="005F3B2A" w:rsidRDefault="00DC138D" w:rsidP="00AA1ECE">
            <w:pPr>
              <w:spacing w:after="0" w:line="240" w:lineRule="auto"/>
              <w:jc w:val="center"/>
              <w:rPr>
                <w:rFonts w:ascii="Times New Roman" w:hAnsi="Times New Roman"/>
                <w:sz w:val="20"/>
                <w:szCs w:val="20"/>
              </w:rPr>
            </w:pPr>
          </w:p>
        </w:tc>
        <w:tc>
          <w:tcPr>
            <w:tcW w:w="2052" w:type="dxa"/>
            <w:vAlign w:val="center"/>
          </w:tcPr>
          <w:p w:rsidR="00DC138D" w:rsidRPr="005F3B2A" w:rsidRDefault="00DC138D" w:rsidP="00AA1ECE">
            <w:pPr>
              <w:spacing w:after="0" w:line="240" w:lineRule="auto"/>
              <w:jc w:val="center"/>
              <w:rPr>
                <w:rFonts w:ascii="Times New Roman" w:hAnsi="Times New Roman"/>
                <w:sz w:val="20"/>
                <w:szCs w:val="20"/>
              </w:rPr>
            </w:pPr>
          </w:p>
        </w:tc>
      </w:tr>
    </w:tbl>
    <w:p w:rsidR="00DC138D" w:rsidRDefault="00DC138D" w:rsidP="00BB4D95">
      <w:pPr>
        <w:spacing w:after="0" w:line="240" w:lineRule="auto"/>
      </w:pPr>
    </w:p>
    <w:sectPr w:rsidR="00DC138D" w:rsidSect="00F93C25">
      <w:footerReference w:type="even" r:id="rId7"/>
      <w:footerReference w:type="default" r:id="rId8"/>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2393" w:rsidRDefault="00352393">
      <w:r>
        <w:separator/>
      </w:r>
    </w:p>
  </w:endnote>
  <w:endnote w:type="continuationSeparator" w:id="0">
    <w:p w:rsidR="00352393" w:rsidRDefault="00352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CC"/>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38D" w:rsidRDefault="00DC138D" w:rsidP="00107224">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C138D" w:rsidRDefault="00DC138D" w:rsidP="00BB4D95">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38D" w:rsidRDefault="00DC138D" w:rsidP="00107224">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F1132F">
      <w:rPr>
        <w:rStyle w:val="a6"/>
        <w:noProof/>
      </w:rPr>
      <w:t>2</w:t>
    </w:r>
    <w:r>
      <w:rPr>
        <w:rStyle w:val="a6"/>
      </w:rPr>
      <w:fldChar w:fldCharType="end"/>
    </w:r>
  </w:p>
  <w:p w:rsidR="00DC138D" w:rsidRDefault="00DC138D" w:rsidP="00BB4D95">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2393" w:rsidRDefault="00352393">
      <w:r>
        <w:separator/>
      </w:r>
    </w:p>
  </w:footnote>
  <w:footnote w:type="continuationSeparator" w:id="0">
    <w:p w:rsidR="00352393" w:rsidRDefault="003523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93C25"/>
    <w:rsid w:val="00033B85"/>
    <w:rsid w:val="00107224"/>
    <w:rsid w:val="00124A26"/>
    <w:rsid w:val="00177FFC"/>
    <w:rsid w:val="001E4DA1"/>
    <w:rsid w:val="002069CC"/>
    <w:rsid w:val="00211098"/>
    <w:rsid w:val="002457BF"/>
    <w:rsid w:val="00267A6A"/>
    <w:rsid w:val="002831B0"/>
    <w:rsid w:val="002B78E4"/>
    <w:rsid w:val="00311EFD"/>
    <w:rsid w:val="00343A79"/>
    <w:rsid w:val="00352393"/>
    <w:rsid w:val="00382EC5"/>
    <w:rsid w:val="0042310E"/>
    <w:rsid w:val="00452BD2"/>
    <w:rsid w:val="00573514"/>
    <w:rsid w:val="00592A22"/>
    <w:rsid w:val="005F3B2A"/>
    <w:rsid w:val="00693D89"/>
    <w:rsid w:val="0077118A"/>
    <w:rsid w:val="007E10E8"/>
    <w:rsid w:val="00856475"/>
    <w:rsid w:val="008C541F"/>
    <w:rsid w:val="009C3CAA"/>
    <w:rsid w:val="00AA1ECE"/>
    <w:rsid w:val="00BB4D95"/>
    <w:rsid w:val="00CE1AFB"/>
    <w:rsid w:val="00DC138D"/>
    <w:rsid w:val="00E14A32"/>
    <w:rsid w:val="00E57CA1"/>
    <w:rsid w:val="00E74E0B"/>
    <w:rsid w:val="00F1132F"/>
    <w:rsid w:val="00F93C25"/>
    <w:rsid w:val="00FB0DC2"/>
  </w:rsids>
  <m:mathPr>
    <m:mathFont m:val="Cambria Math"/>
    <m:brkBin m:val="before"/>
    <m:brkBinSub m:val="--"/>
    <m:smallFrac m:val="0"/>
    <m:dispDef/>
    <m:lMargin m:val="0"/>
    <m:rMargin m:val="0"/>
    <m:defJc m:val="centerGroup"/>
    <m:wrapIndent m:val="1440"/>
    <m:intLim m:val="subSup"/>
    <m:naryLim m:val="undOvr"/>
  </m:mathPr>
  <w:themeFontLang w:val="ru-RU"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th-TH"/>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C25"/>
    <w:pPr>
      <w:spacing w:after="200" w:line="276" w:lineRule="auto"/>
    </w:pPr>
    <w:rPr>
      <w:sz w:val="22"/>
      <w:szCs w:val="22"/>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F93C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BB4D95"/>
    <w:pPr>
      <w:tabs>
        <w:tab w:val="center" w:pos="4677"/>
        <w:tab w:val="right" w:pos="9355"/>
      </w:tabs>
    </w:pPr>
  </w:style>
  <w:style w:type="character" w:customStyle="1" w:styleId="a5">
    <w:name w:val="Нижний колонтитул Знак"/>
    <w:link w:val="a4"/>
    <w:uiPriority w:val="99"/>
    <w:semiHidden/>
    <w:locked/>
    <w:rsid w:val="0042310E"/>
    <w:rPr>
      <w:rFonts w:cs="Times New Roman"/>
      <w:lang w:eastAsia="en-US"/>
    </w:rPr>
  </w:style>
  <w:style w:type="character" w:styleId="a6">
    <w:name w:val="page number"/>
    <w:uiPriority w:val="99"/>
    <w:rsid w:val="00BB4D95"/>
    <w:rPr>
      <w:rFonts w:cs="Times New Roman"/>
    </w:rPr>
  </w:style>
  <w:style w:type="paragraph" w:styleId="a7">
    <w:name w:val="Balloon Text"/>
    <w:basedOn w:val="a"/>
    <w:link w:val="a8"/>
    <w:uiPriority w:val="99"/>
    <w:semiHidden/>
    <w:rsid w:val="00343A79"/>
    <w:rPr>
      <w:rFonts w:ascii="Tahoma" w:hAnsi="Tahoma" w:cs="Tahoma"/>
      <w:sz w:val="16"/>
      <w:szCs w:val="16"/>
    </w:rPr>
  </w:style>
  <w:style w:type="character" w:customStyle="1" w:styleId="a8">
    <w:name w:val="Текст выноски Знак"/>
    <w:link w:val="a7"/>
    <w:uiPriority w:val="99"/>
    <w:semiHidden/>
    <w:locked/>
    <w:rPr>
      <w:rFonts w:ascii="Times New Roman" w:hAnsi="Times New Roman" w:cs="Times New Roman"/>
      <w:sz w:val="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ru-RU" w:eastAsia="ru-RU"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307</Words>
  <Characters>1751</Characters>
  <Application>Microsoft Office Word</Application>
  <DocSecurity>0</DocSecurity>
  <Lines>14</Lines>
  <Paragraphs>4</Paragraphs>
  <ScaleCrop>false</ScaleCrop>
  <Company/>
  <LinksUpToDate>false</LinksUpToDate>
  <CharactersWithSpaces>2054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Ветрова Е.В.</dc:creator>
  <cp:keywords/>
  <dc:description/>
  <cp:lastModifiedBy>1</cp:lastModifiedBy>
  <cp:revision>9</cp:revision>
  <cp:lastPrinted>2018-09-11T07:56:00Z</cp:lastPrinted>
  <dcterms:created xsi:type="dcterms:W3CDTF">2018-02-12T09:31:00Z</dcterms:created>
  <dcterms:modified xsi:type="dcterms:W3CDTF">2018-09-17T15:39:00Z</dcterms:modified>
</cp:coreProperties>
</file>