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E1" w:rsidRPr="003879A5" w:rsidRDefault="006916E1" w:rsidP="006916E1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3879A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916E1" w:rsidRPr="003879A5" w:rsidRDefault="006916E1" w:rsidP="006916E1">
      <w:pPr>
        <w:autoSpaceDE w:val="0"/>
        <w:autoSpaceDN w:val="0"/>
        <w:adjustRightInd w:val="0"/>
        <w:spacing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3879A5">
        <w:rPr>
          <w:rFonts w:ascii="Times New Roman" w:hAnsi="Times New Roman" w:cs="Times New Roman"/>
          <w:b/>
          <w:sz w:val="28"/>
          <w:szCs w:val="28"/>
        </w:rPr>
        <w:t>к проекту федерального закона</w:t>
      </w:r>
    </w:p>
    <w:p w:rsidR="006916E1" w:rsidRPr="003879A5" w:rsidRDefault="006916E1" w:rsidP="006916E1">
      <w:pPr>
        <w:autoSpaceDE w:val="0"/>
        <w:autoSpaceDN w:val="0"/>
        <w:adjustRightInd w:val="0"/>
        <w:spacing w:line="36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  <w:r w:rsidRPr="003879A5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в статью 65 Водного кодекса </w:t>
      </w:r>
    </w:p>
    <w:p w:rsidR="006916E1" w:rsidRPr="003879A5" w:rsidRDefault="006916E1" w:rsidP="006916E1">
      <w:pPr>
        <w:autoSpaceDE w:val="0"/>
        <w:autoSpaceDN w:val="0"/>
        <w:adjustRightInd w:val="0"/>
        <w:spacing w:line="36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  <w:r w:rsidRPr="003879A5"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</w:p>
    <w:p w:rsidR="006916E1" w:rsidRPr="003879A5" w:rsidRDefault="006916E1" w:rsidP="006916E1">
      <w:pPr>
        <w:autoSpaceDE w:val="0"/>
        <w:autoSpaceDN w:val="0"/>
        <w:adjustRightInd w:val="0"/>
        <w:ind w:firstLine="0"/>
        <w:jc w:val="both"/>
        <w:outlineLvl w:val="0"/>
        <w:rPr>
          <w:rFonts w:ascii="Arial" w:hAnsi="Arial" w:cs="Arial"/>
          <w:sz w:val="20"/>
          <w:szCs w:val="20"/>
        </w:rPr>
      </w:pPr>
    </w:p>
    <w:p w:rsidR="006916E1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proofErr w:type="gramStart"/>
        <w:r w:rsidRPr="003879A5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 w:rsidRPr="003879A5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изменения</w:t>
      </w:r>
      <w:r w:rsidRPr="003879A5">
        <w:rPr>
          <w:rFonts w:ascii="Times New Roman" w:hAnsi="Times New Roman" w:cs="Times New Roman"/>
          <w:sz w:val="28"/>
          <w:szCs w:val="28"/>
        </w:rPr>
        <w:t xml:space="preserve"> в статью 65 Водного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879A5">
        <w:rPr>
          <w:rFonts w:ascii="Times New Roman" w:hAnsi="Times New Roman" w:cs="Times New Roman"/>
          <w:sz w:val="28"/>
          <w:szCs w:val="28"/>
        </w:rPr>
        <w:t xml:space="preserve"> (далее - законопроект) </w:t>
      </w:r>
      <w:r w:rsidRPr="00750201">
        <w:rPr>
          <w:rFonts w:ascii="Times New Roman" w:hAnsi="Times New Roman" w:cs="Times New Roman"/>
          <w:sz w:val="28"/>
          <w:szCs w:val="28"/>
        </w:rPr>
        <w:t xml:space="preserve">подготовлен в соответствии с постановлением Совета Федерации Федерального Собрания Российской Федерации от 8 ноября 2017 года № 417-СФ «О государственной поддержке социально-экономического развития Чукотского автономного округа», содержащим (поручение) (рекомендации) о подготовке проекта законодательной инициативы о </w:t>
      </w:r>
      <w:r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hyperlink r:id="rId6" w:history="1">
        <w:r w:rsidRPr="00C3515B">
          <w:rPr>
            <w:rFonts w:ascii="Times New Roman" w:hAnsi="Times New Roman" w:cs="Times New Roman"/>
            <w:sz w:val="28"/>
            <w:szCs w:val="28"/>
          </w:rPr>
          <w:t>статью 65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Водного кодекса Российской Федерации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разрешения разведки и добычи общераспространенных полезных ископаемых пользователями недр в целях производства строительных материалов в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 водных объектов, расположенных на территории Арктической зоны Российской Федерации.</w:t>
      </w:r>
    </w:p>
    <w:p w:rsidR="006916E1" w:rsidRPr="003879A5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действующей редакцией пункта 8 статьи 65 Водного кодекса Российской Федерации в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 запрещаются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или) геологических отводов на основании утвержденного технического проекта в соответствии со </w:t>
      </w:r>
      <w:hyperlink r:id="rId7" w:history="1">
        <w:r w:rsidRPr="00900B91">
          <w:rPr>
            <w:rFonts w:ascii="Times New Roman" w:hAnsi="Times New Roman" w:cs="Times New Roman"/>
            <w:sz w:val="28"/>
            <w:szCs w:val="28"/>
          </w:rPr>
          <w:t>статьей 19.1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21 февраля 1992 года N 2395-1 "О недрах"). </w:t>
      </w:r>
      <w:proofErr w:type="gramEnd"/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EB4">
        <w:rPr>
          <w:rFonts w:ascii="Times New Roman" w:hAnsi="Times New Roman" w:cs="Times New Roman"/>
          <w:sz w:val="28"/>
          <w:szCs w:val="28"/>
        </w:rPr>
        <w:t xml:space="preserve">В Чукотском автономном округе 90% месторождений песка и песчано-гравийной смеси расположены в пределах </w:t>
      </w:r>
      <w:proofErr w:type="spellStart"/>
      <w:r w:rsidRPr="00761EB4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761EB4">
        <w:rPr>
          <w:rFonts w:ascii="Times New Roman" w:hAnsi="Times New Roman" w:cs="Times New Roman"/>
          <w:sz w:val="28"/>
          <w:szCs w:val="28"/>
        </w:rPr>
        <w:t xml:space="preserve"> зон.</w:t>
      </w:r>
      <w:proofErr w:type="gramEnd"/>
      <w:r w:rsidRPr="00761EB4">
        <w:rPr>
          <w:rFonts w:ascii="Times New Roman" w:hAnsi="Times New Roman" w:cs="Times New Roman"/>
          <w:sz w:val="28"/>
          <w:szCs w:val="28"/>
        </w:rPr>
        <w:t xml:space="preserve"> Многие из месторождений общераспространенных полезных ископаемых ранее </w:t>
      </w:r>
      <w:r w:rsidRPr="00761EB4">
        <w:rPr>
          <w:rFonts w:ascii="Times New Roman" w:hAnsi="Times New Roman" w:cs="Times New Roman"/>
          <w:sz w:val="28"/>
          <w:szCs w:val="28"/>
        </w:rPr>
        <w:lastRenderedPageBreak/>
        <w:t>осваивались, не нанося какого-либо существенного ущерба водным объектам. Запасы песка и песчано-гравийной смеси месторождений, которые генетически связаны с аллювиальными и прибрежно-морскими отложениями, фактически являются возобновляемыми.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>Особенностью Чукотского автономного округа является удаленность от основных промышленных центров, зависимость хозяйственной деятельности и жизнеобеспечения населения от поставок из других регионов России, ограниченность транспортной инфраструктуры (неразвитая автодорожная сеть, низкое качество дорог, отсутствие железных дорог).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 xml:space="preserve">В настоящее время серьезной проблемой, после введение запрета на добычу ОПИ в </w:t>
      </w:r>
      <w:proofErr w:type="spellStart"/>
      <w:r w:rsidRPr="00761EB4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761EB4">
        <w:rPr>
          <w:rFonts w:ascii="Times New Roman" w:hAnsi="Times New Roman" w:cs="Times New Roman"/>
          <w:sz w:val="28"/>
          <w:szCs w:val="28"/>
        </w:rPr>
        <w:t xml:space="preserve"> зонах, стало отсутствие доступных источников песчано-гравийной смеси и песка в районе г. </w:t>
      </w:r>
      <w:proofErr w:type="spellStart"/>
      <w:r w:rsidRPr="00761EB4">
        <w:rPr>
          <w:rFonts w:ascii="Times New Roman" w:hAnsi="Times New Roman" w:cs="Times New Roman"/>
          <w:sz w:val="28"/>
          <w:szCs w:val="28"/>
        </w:rPr>
        <w:t>Певека</w:t>
      </w:r>
      <w:proofErr w:type="spellEnd"/>
      <w:r w:rsidRPr="00761E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 xml:space="preserve">В рамках действующих государственных и инвестиционных программ в Чукотском автономном округе реализуются и планируются к реализации мероприятия по строительству и реконструкции объектов энергетической и транспортной инфраструктуры (реконструкция аэропорта и морского порта, строительство инфраструктуры для ПАТЭС, дорог). 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 xml:space="preserve">Альтернативы замены месторождений песка и песчано-гравийной смеси, расположенных в </w:t>
      </w:r>
      <w:proofErr w:type="spellStart"/>
      <w:r w:rsidRPr="00761EB4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761EB4">
        <w:rPr>
          <w:rFonts w:ascii="Times New Roman" w:hAnsi="Times New Roman" w:cs="Times New Roman"/>
          <w:sz w:val="28"/>
          <w:szCs w:val="28"/>
        </w:rPr>
        <w:t xml:space="preserve"> зонах в Чукотском автономном округе, не выявлено. Перспективы их обнаружения весьма проблематичны в связи с особенностями геологического строения территории. 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 xml:space="preserve">Невозможность добычи общераспространенных полезных ископаемых  (инертных строительных материалов) для собственных нужд на территории округа приведет к необходимости их доставки с материковой части РФ морским транспортом в период арктической навигации, что существенно повысит стоимость строительства и значительно увеличит сроки выполнения работ. 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 xml:space="preserve">Использование местных строительных материалов позволит своевременно и эффективно использовать средства федерального и окружного бюджета, средств инвесторов, предусмотренные на </w:t>
      </w:r>
      <w:r w:rsidRPr="00761EB4">
        <w:rPr>
          <w:rFonts w:ascii="Times New Roman" w:hAnsi="Times New Roman" w:cs="Times New Roman"/>
          <w:sz w:val="28"/>
          <w:szCs w:val="28"/>
        </w:rPr>
        <w:lastRenderedPageBreak/>
        <w:t>реконструкцию и строительство объектов транспортной и социальной инфраструктуры Арктической зоны.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 xml:space="preserve">Правительством Российской Федерации принят ряд нормативных правовых актов, направленных на экономическое развитие Арктической зоны Российской Федерации и Дальнего Востока России: 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sz w:val="28"/>
          <w:szCs w:val="28"/>
        </w:rPr>
        <w:t>- Основы</w:t>
      </w:r>
      <w:r w:rsidRPr="00761EB4">
        <w:rPr>
          <w:rFonts w:ascii="Times New Roman" w:hAnsi="Times New Roman" w:cs="Times New Roman"/>
          <w:sz w:val="28"/>
          <w:szCs w:val="28"/>
        </w:rPr>
        <w:t xml:space="preserve"> государственной политики Российской Федерации в Арктике на период до 2020 года и дальнейшую перспективу, утвержденные  Президентом Российской Федерации 18 сентября 2008 г. № Пр-1969;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>- Распоряжение Правительства Российской Федерации от 28 декабря 2009 года № 2094-р «Об утверждении Стратегии социально-экономического развития Дальнего Востока и Байкальского региона на период до 2025 года»;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>- Постановление Правительства Российской Федерации от 21 апреля 2014 года № 366 «Об утверждении государственной программы Российской Федерации «Социально-экономического развитие Арктической зоны Российской Федерации на период до 2020 года»;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>- Постановление Правительства Российской Федерации от 15 апреля 2014 года № 308 «Об утверждении государственной программы Российской Федерации «Социально-экономическое развитие Дальнего Востока и Байкальского региона».</w:t>
      </w:r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EB4">
        <w:rPr>
          <w:rFonts w:ascii="Times New Roman" w:hAnsi="Times New Roman" w:cs="Times New Roman"/>
          <w:sz w:val="28"/>
          <w:szCs w:val="28"/>
        </w:rPr>
        <w:t>В соответствии с указанными документами, к стратегическим приоритетам  государственной политики относятся: развитие ресурсной базы за счет использования перспективных технологий, модернизация и развитие инфраструктуры арктической транспортной системы, улучшение качества жизни коренного населения и социальных условий хозяйственной деятельности в Арктике, создание условий для опережающих темпов социально-экономического развития субъектов Российской Федерации, расположенных на территории Дальнего Востока.</w:t>
      </w:r>
      <w:proofErr w:type="gramEnd"/>
    </w:p>
    <w:p w:rsidR="006916E1" w:rsidRPr="00761EB4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 xml:space="preserve">Реализация данных задач будет затруднена в связи с ограничением хозяйственной деятельности в границах </w:t>
      </w:r>
      <w:proofErr w:type="spellStart"/>
      <w:r w:rsidRPr="00761EB4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761EB4">
        <w:rPr>
          <w:rFonts w:ascii="Times New Roman" w:hAnsi="Times New Roman" w:cs="Times New Roman"/>
          <w:sz w:val="28"/>
          <w:szCs w:val="28"/>
        </w:rPr>
        <w:t xml:space="preserve"> зон. </w:t>
      </w:r>
    </w:p>
    <w:p w:rsidR="006916E1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целях решения возникающих проблем законопроектом предлагается разрешить разведку и добычу общераспространенных полезных ископаемых пользователями недр в целях производства строительных материалов в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 водных объектов, расположенных на территории Арктической зоны Российской Федерации.</w:t>
      </w:r>
    </w:p>
    <w:p w:rsidR="006916E1" w:rsidRPr="003879A5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61EB4">
        <w:rPr>
          <w:rFonts w:ascii="Times New Roman" w:hAnsi="Times New Roman" w:cs="Times New Roman"/>
          <w:sz w:val="28"/>
          <w:szCs w:val="28"/>
        </w:rPr>
        <w:t xml:space="preserve">Принятие </w:t>
      </w:r>
      <w:hyperlink r:id="rId8" w:history="1">
        <w:r w:rsidRPr="00761EB4">
          <w:rPr>
            <w:rFonts w:ascii="Times New Roman" w:hAnsi="Times New Roman" w:cs="Times New Roman"/>
            <w:sz w:val="28"/>
            <w:szCs w:val="28"/>
          </w:rPr>
          <w:t>законопроекта</w:t>
        </w:r>
      </w:hyperlink>
      <w:r w:rsidRPr="00761EB4">
        <w:rPr>
          <w:rFonts w:ascii="Times New Roman" w:hAnsi="Times New Roman" w:cs="Times New Roman"/>
          <w:sz w:val="28"/>
          <w:szCs w:val="28"/>
        </w:rPr>
        <w:t xml:space="preserve"> не потребует внесения изменений в другие нормативные правовые акты и дополнительных материальных затрат.</w:t>
      </w:r>
    </w:p>
    <w:p w:rsidR="006916E1" w:rsidRDefault="006916E1" w:rsidP="006916E1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1A30">
        <w:rPr>
          <w:rFonts w:ascii="Times New Roman" w:hAnsi="Times New Roman" w:cs="Times New Roman"/>
          <w:sz w:val="28"/>
          <w:szCs w:val="28"/>
        </w:rPr>
        <w:t xml:space="preserve">Принятие </w:t>
      </w:r>
      <w:hyperlink r:id="rId9" w:history="1">
        <w:r w:rsidRPr="003C1A30">
          <w:rPr>
            <w:rFonts w:ascii="Times New Roman" w:hAnsi="Times New Roman" w:cs="Times New Roman"/>
            <w:sz w:val="28"/>
            <w:szCs w:val="28"/>
          </w:rPr>
          <w:t>проекта</w:t>
        </w:r>
      </w:hyperlink>
      <w:r w:rsidRPr="003C1A30">
        <w:rPr>
          <w:rFonts w:ascii="Times New Roman" w:hAnsi="Times New Roman" w:cs="Times New Roman"/>
          <w:sz w:val="28"/>
          <w:szCs w:val="28"/>
        </w:rPr>
        <w:t xml:space="preserve"> федерального закона не потребует выделения дополнительных бюджетных ассигнований из соответствующих бюджетов бюджетной системы Российской Федерации.</w:t>
      </w:r>
    </w:p>
    <w:p w:rsidR="000D4F38" w:rsidRDefault="000D4F38">
      <w:bookmarkStart w:id="0" w:name="_GoBack"/>
      <w:bookmarkEnd w:id="0"/>
    </w:p>
    <w:sectPr w:rsidR="000D4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914"/>
    <w:rsid w:val="00013B25"/>
    <w:rsid w:val="00020D97"/>
    <w:rsid w:val="000303A4"/>
    <w:rsid w:val="00035EC7"/>
    <w:rsid w:val="0003721D"/>
    <w:rsid w:val="00064AD5"/>
    <w:rsid w:val="000819E5"/>
    <w:rsid w:val="00084436"/>
    <w:rsid w:val="000B324B"/>
    <w:rsid w:val="000D4F38"/>
    <w:rsid w:val="0010069E"/>
    <w:rsid w:val="00130242"/>
    <w:rsid w:val="00186EC5"/>
    <w:rsid w:val="001951DB"/>
    <w:rsid w:val="001C1D57"/>
    <w:rsid w:val="001C67A4"/>
    <w:rsid w:val="001C6C54"/>
    <w:rsid w:val="001E0409"/>
    <w:rsid w:val="001E3132"/>
    <w:rsid w:val="00205BD4"/>
    <w:rsid w:val="00280D29"/>
    <w:rsid w:val="00283CCE"/>
    <w:rsid w:val="002C0420"/>
    <w:rsid w:val="002C5A06"/>
    <w:rsid w:val="002D0D3F"/>
    <w:rsid w:val="002D0F5C"/>
    <w:rsid w:val="00337C3A"/>
    <w:rsid w:val="003619CE"/>
    <w:rsid w:val="00365A95"/>
    <w:rsid w:val="00392F03"/>
    <w:rsid w:val="003C4768"/>
    <w:rsid w:val="00421FDA"/>
    <w:rsid w:val="0042361B"/>
    <w:rsid w:val="0044747D"/>
    <w:rsid w:val="004539FF"/>
    <w:rsid w:val="00455996"/>
    <w:rsid w:val="00470A6F"/>
    <w:rsid w:val="00481F34"/>
    <w:rsid w:val="00483FBA"/>
    <w:rsid w:val="004941C3"/>
    <w:rsid w:val="004F2C9A"/>
    <w:rsid w:val="005148FC"/>
    <w:rsid w:val="0052431F"/>
    <w:rsid w:val="00537022"/>
    <w:rsid w:val="00565F2D"/>
    <w:rsid w:val="005A024C"/>
    <w:rsid w:val="005B43A3"/>
    <w:rsid w:val="005B763B"/>
    <w:rsid w:val="005E1919"/>
    <w:rsid w:val="005E4963"/>
    <w:rsid w:val="005F133D"/>
    <w:rsid w:val="00601B58"/>
    <w:rsid w:val="0062274A"/>
    <w:rsid w:val="006916E1"/>
    <w:rsid w:val="006A1CD7"/>
    <w:rsid w:val="006A7804"/>
    <w:rsid w:val="006E13A2"/>
    <w:rsid w:val="006F22A9"/>
    <w:rsid w:val="00700F83"/>
    <w:rsid w:val="00705875"/>
    <w:rsid w:val="0074792E"/>
    <w:rsid w:val="00774C4E"/>
    <w:rsid w:val="007D02C7"/>
    <w:rsid w:val="00830696"/>
    <w:rsid w:val="00840BDA"/>
    <w:rsid w:val="00872A8C"/>
    <w:rsid w:val="008A26AD"/>
    <w:rsid w:val="008D2E78"/>
    <w:rsid w:val="008F7528"/>
    <w:rsid w:val="00944ECE"/>
    <w:rsid w:val="009939B9"/>
    <w:rsid w:val="009A0769"/>
    <w:rsid w:val="009F6B52"/>
    <w:rsid w:val="00A01D74"/>
    <w:rsid w:val="00A22A1E"/>
    <w:rsid w:val="00A43AD7"/>
    <w:rsid w:val="00A707BF"/>
    <w:rsid w:val="00AA36CF"/>
    <w:rsid w:val="00B24E99"/>
    <w:rsid w:val="00B45F13"/>
    <w:rsid w:val="00B66BDA"/>
    <w:rsid w:val="00B71680"/>
    <w:rsid w:val="00B81B20"/>
    <w:rsid w:val="00B87EAB"/>
    <w:rsid w:val="00BF761D"/>
    <w:rsid w:val="00C15E43"/>
    <w:rsid w:val="00C449A7"/>
    <w:rsid w:val="00CA41A6"/>
    <w:rsid w:val="00CD04D2"/>
    <w:rsid w:val="00CE4704"/>
    <w:rsid w:val="00CF1527"/>
    <w:rsid w:val="00D23B7E"/>
    <w:rsid w:val="00D455E2"/>
    <w:rsid w:val="00D51928"/>
    <w:rsid w:val="00D73914"/>
    <w:rsid w:val="00D92371"/>
    <w:rsid w:val="00DC435E"/>
    <w:rsid w:val="00E52E9D"/>
    <w:rsid w:val="00E779EA"/>
    <w:rsid w:val="00E81E3D"/>
    <w:rsid w:val="00EA590F"/>
    <w:rsid w:val="00F843BA"/>
    <w:rsid w:val="00F861B5"/>
    <w:rsid w:val="00FD7504"/>
    <w:rsid w:val="00FF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E1"/>
    <w:pPr>
      <w:spacing w:after="0" w:line="240" w:lineRule="auto"/>
      <w:ind w:firstLine="709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E1"/>
    <w:pPr>
      <w:spacing w:after="0" w:line="240" w:lineRule="auto"/>
      <w:ind w:firstLine="709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19F293C1EB08310D3075827AFD6CB447D95028E3EDE816ECCFA67AD4E5Y2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C41F374023D1CBE0A06288817B98399250A58FAFE8857A481685F0B17F0C229048B229Ba6H1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FD5E9733A040493D59E485CADF6CD66CE4122C0FCD839E663CFA08253906B0C255D72FE0B12416o84FX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219F293C1EB08310D3075827AFD6CB447D95028E3EDE816ECCFA67AD4E5Y2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CE59BC3D6D56FAE90C44C08EAB3E358CE3DD5B432A139EB651CAE2EC8T16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5595</Characters>
  <Application>Microsoft Office Word</Application>
  <DocSecurity>0</DocSecurity>
  <Lines>46</Lines>
  <Paragraphs>13</Paragraphs>
  <ScaleCrop>false</ScaleCrop>
  <Company/>
  <LinksUpToDate>false</LinksUpToDate>
  <CharactersWithSpaces>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Вера  Алексеевна</dc:creator>
  <cp:keywords/>
  <dc:description/>
  <cp:lastModifiedBy>Орлова Вера  Алексеевна</cp:lastModifiedBy>
  <cp:revision>2</cp:revision>
  <dcterms:created xsi:type="dcterms:W3CDTF">2018-02-13T05:03:00Z</dcterms:created>
  <dcterms:modified xsi:type="dcterms:W3CDTF">2018-02-13T05:03:00Z</dcterms:modified>
</cp:coreProperties>
</file>