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97E" w:rsidRPr="00B274A0" w:rsidRDefault="0067797E" w:rsidP="00641D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7"/>
        </w:rPr>
      </w:pPr>
      <w:bookmarkStart w:id="0" w:name="_GoBack"/>
      <w:bookmarkEnd w:id="0"/>
      <w:r w:rsidRPr="00B274A0">
        <w:rPr>
          <w:rFonts w:ascii="Times New Roman" w:hAnsi="Times New Roman" w:cs="Times New Roman"/>
          <w:b/>
          <w:sz w:val="28"/>
          <w:szCs w:val="27"/>
        </w:rPr>
        <w:t>ОБОСНОВАНИЕ</w:t>
      </w:r>
    </w:p>
    <w:p w:rsidR="00641D8E" w:rsidRPr="00641D8E" w:rsidRDefault="0067797E" w:rsidP="00CF0C40">
      <w:pPr>
        <w:pStyle w:val="ConsPlusTitle"/>
        <w:jc w:val="center"/>
        <w:rPr>
          <w:b w:val="0"/>
          <w:bCs w:val="0"/>
          <w:sz w:val="28"/>
          <w:szCs w:val="28"/>
        </w:rPr>
      </w:pPr>
      <w:r w:rsidRPr="00B274A0">
        <w:rPr>
          <w:sz w:val="28"/>
          <w:szCs w:val="27"/>
        </w:rPr>
        <w:t xml:space="preserve"> необходимости принятия областного закона</w:t>
      </w:r>
      <w:r w:rsidR="00CF0C40">
        <w:rPr>
          <w:sz w:val="28"/>
          <w:szCs w:val="27"/>
        </w:rPr>
        <w:t xml:space="preserve"> «О внесении изменений в областной закон </w:t>
      </w:r>
      <w:r w:rsidR="00641D8E" w:rsidRPr="00641D8E">
        <w:rPr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B274A0" w:rsidRPr="00B274A0" w:rsidRDefault="00B274A0" w:rsidP="00B274A0">
      <w:pPr>
        <w:pStyle w:val="ConsPlusTitle"/>
        <w:jc w:val="center"/>
        <w:rPr>
          <w:b w:val="0"/>
          <w:bCs w:val="0"/>
          <w:sz w:val="28"/>
          <w:szCs w:val="27"/>
        </w:rPr>
      </w:pPr>
    </w:p>
    <w:p w:rsidR="00641D8E" w:rsidRDefault="00CF0C40" w:rsidP="00B274A0">
      <w:pPr>
        <w:pStyle w:val="ConsPlusNormal"/>
        <w:ind w:firstLine="709"/>
        <w:jc w:val="both"/>
        <w:rPr>
          <w:szCs w:val="27"/>
        </w:rPr>
      </w:pPr>
      <w:proofErr w:type="gramStart"/>
      <w:r>
        <w:rPr>
          <w:szCs w:val="27"/>
        </w:rPr>
        <w:t xml:space="preserve">Проект областного закона «О внесении изменений в областной закон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</w:t>
      </w:r>
      <w:r w:rsidR="003D3B5E" w:rsidRPr="00B274A0">
        <w:rPr>
          <w:szCs w:val="27"/>
        </w:rPr>
        <w:t xml:space="preserve"> подготовлен в целях </w:t>
      </w:r>
      <w:r w:rsidR="00641D8E">
        <w:rPr>
          <w:szCs w:val="27"/>
        </w:rPr>
        <w:t>упорядочения градостроительной деятельности органов исполнительной власти Ленинградской области и органов местного самоуправления Ленинградской области и приведения в соответствие с действующим федеральным законодательством.</w:t>
      </w:r>
      <w:proofErr w:type="gramEnd"/>
    </w:p>
    <w:p w:rsidR="00641D8E" w:rsidRDefault="00641D8E" w:rsidP="00641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D8E">
        <w:rPr>
          <w:rFonts w:ascii="Times New Roman" w:hAnsi="Times New Roman" w:cs="Times New Roman"/>
          <w:sz w:val="28"/>
          <w:szCs w:val="28"/>
        </w:rPr>
        <w:t xml:space="preserve">Действующей редакцией областного закона от 07.07.2014 </w:t>
      </w:r>
      <w:r w:rsidR="00A25994">
        <w:rPr>
          <w:rFonts w:ascii="Times New Roman" w:hAnsi="Times New Roman" w:cs="Times New Roman"/>
          <w:sz w:val="28"/>
          <w:szCs w:val="28"/>
        </w:rPr>
        <w:t xml:space="preserve">№ 45-оз </w:t>
      </w:r>
      <w:r w:rsidRPr="00641D8E">
        <w:rPr>
          <w:rFonts w:ascii="Times New Roman" w:hAnsi="Times New Roman" w:cs="Times New Roman"/>
          <w:sz w:val="28"/>
          <w:szCs w:val="28"/>
        </w:rPr>
        <w:t>«</w:t>
      </w:r>
      <w:r w:rsidRPr="00641D8E">
        <w:rPr>
          <w:rFonts w:ascii="Times New Roman" w:hAnsi="Times New Roman" w:cs="Times New Roman"/>
          <w:bCs/>
          <w:sz w:val="28"/>
          <w:szCs w:val="28"/>
        </w:rPr>
        <w:t>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641D8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к полномочиям органов исполнительной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власти Ленинградской области в числе прочих </w:t>
      </w:r>
      <w:r w:rsidR="00CF0C40">
        <w:rPr>
          <w:rFonts w:ascii="Times New Roman" w:hAnsi="Times New Roman" w:cs="Times New Roman"/>
          <w:sz w:val="28"/>
          <w:szCs w:val="28"/>
        </w:rPr>
        <w:t xml:space="preserve">отнесены </w:t>
      </w:r>
      <w:r>
        <w:rPr>
          <w:rFonts w:ascii="Times New Roman" w:hAnsi="Times New Roman" w:cs="Times New Roman"/>
          <w:sz w:val="28"/>
          <w:szCs w:val="28"/>
        </w:rPr>
        <w:t>регистрация градостроительных планов земельных участков, за исключением градостроительных планов земельных участков для размещения объектов индивидуального жилищного строительства, жилых дачных домов и садовых домов, утверждение градостроительных планов земельных участков, за исключением градостроительных планов земельных участков для размещения объектов индивидуального жилищного строительства, жилых дачных домов и садовых домов.</w:t>
      </w:r>
      <w:proofErr w:type="gramEnd"/>
    </w:p>
    <w:p w:rsidR="00641D8E" w:rsidRDefault="00641D8E" w:rsidP="00641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Данное решение было принято в целях надлежащего обеспечения исполнения других перераспределенных полномочий в области градостроительной  деятельности – выдачи разрешений на строительство и выдачи разрешений на ввод объектов в эксплуатацию,  и</w:t>
      </w:r>
      <w:r w:rsidR="00D13E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действительно</w:t>
      </w:r>
      <w:r w:rsidR="00D13E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было необходимо в связи с тем, что качест</w:t>
      </w:r>
      <w:r w:rsidR="00CF0C40">
        <w:rPr>
          <w:rFonts w:ascii="Times New Roman" w:hAnsi="Times New Roman" w:cs="Times New Roman"/>
          <w:sz w:val="28"/>
          <w:szCs w:val="28"/>
        </w:rPr>
        <w:t xml:space="preserve">во подготовки градостроительных планов земельных участков, их </w:t>
      </w:r>
      <w:r>
        <w:rPr>
          <w:rFonts w:ascii="Times New Roman" w:hAnsi="Times New Roman" w:cs="Times New Roman"/>
          <w:sz w:val="28"/>
          <w:szCs w:val="28"/>
        </w:rPr>
        <w:t>соответствие правилам землепользования и застройки, законодательству о градостроительной деятельности имело принципиальное значение для обеспечения соответствия строящихся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 вводимых в эксплуатацию объектов капитального строительства требованиям градостроительных</w:t>
      </w:r>
      <w:r w:rsidR="00D13E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регламентов</w:t>
      </w:r>
      <w:r w:rsidR="00D13EDC">
        <w:rPr>
          <w:rFonts w:ascii="Times New Roman" w:hAnsi="Times New Roman" w:cs="Times New Roman"/>
          <w:sz w:val="28"/>
          <w:szCs w:val="28"/>
        </w:rPr>
        <w:t xml:space="preserve"> и разре</w:t>
      </w:r>
      <w:r w:rsidR="00CF0C40">
        <w:rPr>
          <w:rFonts w:ascii="Times New Roman" w:hAnsi="Times New Roman" w:cs="Times New Roman"/>
          <w:sz w:val="28"/>
          <w:szCs w:val="28"/>
        </w:rPr>
        <w:t>шенному использованию земельных участков</w:t>
      </w:r>
      <w:r w:rsidR="00237B80">
        <w:rPr>
          <w:rFonts w:ascii="Times New Roman" w:hAnsi="Times New Roman" w:cs="Times New Roman"/>
          <w:sz w:val="28"/>
          <w:szCs w:val="28"/>
        </w:rPr>
        <w:t>, т.к. согласно ч. 1 ст. 51, ч. 1 ст. 55 Градостроительного кодекса РФ разрешение на строительство представлял</w:t>
      </w:r>
      <w:r w:rsidR="00CF0C40">
        <w:rPr>
          <w:rFonts w:ascii="Times New Roman" w:hAnsi="Times New Roman" w:cs="Times New Roman"/>
          <w:sz w:val="28"/>
          <w:szCs w:val="28"/>
        </w:rPr>
        <w:t>о собой документ, подтверждающий</w:t>
      </w:r>
      <w:r w:rsidR="00237B80">
        <w:rPr>
          <w:rFonts w:ascii="Times New Roman" w:hAnsi="Times New Roman" w:cs="Times New Roman"/>
          <w:sz w:val="28"/>
          <w:szCs w:val="28"/>
        </w:rPr>
        <w:t xml:space="preserve"> соответствие проектной документации требованиям градостроительного плана земельного участка (за исключением проектной документации линейных объектов), а разрешение на ввод объекта в эксплуатацию – документ, подтверждающий соответствие</w:t>
      </w:r>
      <w:proofErr w:type="gramEnd"/>
      <w:r w:rsidR="00237B80">
        <w:rPr>
          <w:rFonts w:ascii="Times New Roman" w:hAnsi="Times New Roman" w:cs="Times New Roman"/>
          <w:sz w:val="28"/>
          <w:szCs w:val="28"/>
        </w:rPr>
        <w:t xml:space="preserve"> построенного объекта </w:t>
      </w:r>
      <w:r w:rsidR="00CF0C40">
        <w:rPr>
          <w:rFonts w:ascii="Times New Roman" w:hAnsi="Times New Roman" w:cs="Times New Roman"/>
          <w:sz w:val="28"/>
          <w:szCs w:val="28"/>
        </w:rPr>
        <w:t xml:space="preserve">капитального строительства </w:t>
      </w:r>
      <w:r w:rsidR="00237B80">
        <w:rPr>
          <w:rFonts w:ascii="Times New Roman" w:hAnsi="Times New Roman" w:cs="Times New Roman"/>
          <w:sz w:val="28"/>
          <w:szCs w:val="28"/>
        </w:rPr>
        <w:t>градостроительному плану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7B80" w:rsidRDefault="00237B80" w:rsidP="00641D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Соответственно, при рассмотрении заявлений о выдаче разрешений на строительство и ввод объектов в эксплуатацию проводимая уполномоченным на выдачу таких разрешений органом проверка представленных застройщиком документов и построенных объектов ограничивалась только их соответствием </w:t>
      </w:r>
      <w:r>
        <w:rPr>
          <w:rFonts w:ascii="Times New Roman" w:hAnsi="Times New Roman" w:cs="Times New Roman"/>
          <w:sz w:val="28"/>
          <w:szCs w:val="28"/>
        </w:rPr>
        <w:lastRenderedPageBreak/>
        <w:t>градостроительному плану земельного участка</w:t>
      </w:r>
      <w:r w:rsidR="004238F7">
        <w:rPr>
          <w:rFonts w:ascii="Times New Roman" w:hAnsi="Times New Roman" w:cs="Times New Roman"/>
          <w:sz w:val="28"/>
          <w:szCs w:val="28"/>
        </w:rPr>
        <w:t xml:space="preserve"> (п. 2 ч. 11 ст. 51, ч. 5 ст. 55 Градостроительного кодекса РФ)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2332" w:rsidRDefault="00832332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Федеральным законом от 03.07.2016 N 373-ФЗ "О внесении изменений в Градостроительный кодекс Российской Федерации, отдельные законодательные акты Российской Федерации в части совершенствования регулирования подготовки,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Федерации" указанные нормы изменены.</w:t>
      </w:r>
      <w:proofErr w:type="gramEnd"/>
    </w:p>
    <w:p w:rsidR="00832332" w:rsidRDefault="007B74C7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proofErr w:type="gramStart"/>
        <w:r w:rsidR="00832332">
          <w:rPr>
            <w:rFonts w:ascii="Times New Roman" w:hAnsi="Times New Roman" w:cs="Times New Roman"/>
            <w:sz w:val="28"/>
            <w:szCs w:val="28"/>
          </w:rPr>
          <w:t>В настоящее время установлено, что р</w:t>
        </w:r>
        <w:r w:rsidR="00832332" w:rsidRPr="00832332">
          <w:rPr>
            <w:rFonts w:ascii="Times New Roman" w:hAnsi="Times New Roman" w:cs="Times New Roman"/>
            <w:sz w:val="28"/>
            <w:szCs w:val="28"/>
          </w:rPr>
          <w:t>азрешение</w:t>
        </w:r>
      </w:hyperlink>
      <w:r w:rsidR="00832332" w:rsidRPr="00832332">
        <w:rPr>
          <w:rFonts w:ascii="Times New Roman" w:hAnsi="Times New Roman" w:cs="Times New Roman"/>
          <w:sz w:val="28"/>
          <w:szCs w:val="28"/>
        </w:rPr>
        <w:t xml:space="preserve"> на строительство представляет собой документ, который подтверждает соответствие проектной документации </w:t>
      </w:r>
      <w:r w:rsidR="00832332">
        <w:rPr>
          <w:rFonts w:ascii="Times New Roman" w:hAnsi="Times New Roman" w:cs="Times New Roman"/>
          <w:sz w:val="28"/>
          <w:szCs w:val="28"/>
        </w:rPr>
        <w:t xml:space="preserve">объектов капитального строительства (за исключением линейных объектов) </w:t>
      </w:r>
      <w:r w:rsidR="00832332" w:rsidRPr="00832332">
        <w:rPr>
          <w:rFonts w:ascii="Times New Roman" w:hAnsi="Times New Roman" w:cs="Times New Roman"/>
          <w:sz w:val="28"/>
          <w:szCs w:val="28"/>
        </w:rPr>
        <w:t>требованиям, установленным градостроительным регламентом</w:t>
      </w:r>
      <w:r w:rsidR="00832332">
        <w:rPr>
          <w:rFonts w:ascii="Times New Roman" w:hAnsi="Times New Roman" w:cs="Times New Roman"/>
          <w:sz w:val="28"/>
          <w:szCs w:val="28"/>
        </w:rPr>
        <w:t>,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ограничениями, установленными в соответствии с земельным и иным законодательством Российской Федерации, а разрешение на</w:t>
      </w:r>
      <w:proofErr w:type="gramEnd"/>
      <w:r w:rsidR="008323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2332">
        <w:rPr>
          <w:rFonts w:ascii="Times New Roman" w:hAnsi="Times New Roman" w:cs="Times New Roman"/>
          <w:sz w:val="28"/>
          <w:szCs w:val="28"/>
        </w:rPr>
        <w:t>ввод объекта в эксплуатацию представляет собой документ, который удостоверяет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участка, а также ограничениям, установленным в соответствии с земельным и иным законодательством Российской Федерации.</w:t>
      </w:r>
      <w:proofErr w:type="gramEnd"/>
    </w:p>
    <w:p w:rsidR="00832332" w:rsidRDefault="00832332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CF0C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существенно расширен предмет проверки уполномоченным органом представленных документов и построенного объекта.</w:t>
      </w:r>
    </w:p>
    <w:p w:rsidR="00832332" w:rsidRDefault="00832332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Появилась легальная возможность отказать в выдаче разрешения на строительство (разрешения на ввод объекта в эксплуатацию) если проектная документация (пос</w:t>
      </w:r>
      <w:r w:rsidR="00CF0C40">
        <w:rPr>
          <w:rFonts w:ascii="Times New Roman" w:hAnsi="Times New Roman" w:cs="Times New Roman"/>
          <w:sz w:val="28"/>
          <w:szCs w:val="28"/>
        </w:rPr>
        <w:t>троенный объект) не соответствуе</w:t>
      </w:r>
      <w:r>
        <w:rPr>
          <w:rFonts w:ascii="Times New Roman" w:hAnsi="Times New Roman" w:cs="Times New Roman"/>
          <w:sz w:val="28"/>
          <w:szCs w:val="28"/>
        </w:rPr>
        <w:t>т требованиям действующего законодательства, даже если градостроительный план земельного участка составлен с отклонением от указанных требований и не содержит ограничений для размещения того или иного объекта капитального строительства, установленных этим законодательством.</w:t>
      </w:r>
      <w:proofErr w:type="gramEnd"/>
    </w:p>
    <w:p w:rsidR="00832332" w:rsidRDefault="00832332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вязи с этим отпала необходимость в осуществлении полномочий по утверждению (регистрации) градостроительных планов земельных участков органами исполнительной власти Ленинградской области. </w:t>
      </w:r>
      <w:r w:rsidR="00A25994">
        <w:rPr>
          <w:rFonts w:ascii="Times New Roman" w:hAnsi="Times New Roman" w:cs="Times New Roman"/>
          <w:sz w:val="28"/>
          <w:szCs w:val="28"/>
        </w:rPr>
        <w:t xml:space="preserve">При этом за органами исполнительной власти Ленинградской области сохраняются предусмотренные статьями 6.1 и 8.1 Градостроительного кодекса РФ полномочия по осуществлению </w:t>
      </w:r>
      <w:proofErr w:type="gramStart"/>
      <w:r w:rsidR="00A25994">
        <w:rPr>
          <w:rFonts w:ascii="Times New Roman" w:hAnsi="Times New Roman" w:cs="Times New Roman"/>
          <w:sz w:val="28"/>
          <w:szCs w:val="28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органами местного самоуправления законодательства о градостроительной деятельности при выдаче градостроительны</w:t>
      </w:r>
      <w:r w:rsidR="00A25994">
        <w:rPr>
          <w:rFonts w:ascii="Times New Roman" w:hAnsi="Times New Roman" w:cs="Times New Roman"/>
          <w:sz w:val="28"/>
          <w:szCs w:val="28"/>
        </w:rPr>
        <w:t>х планов земельных участков, что позволит обеспечить на надлежащем уровне защиту прав застройщиков в данной сфере.</w:t>
      </w:r>
    </w:p>
    <w:p w:rsidR="00A25994" w:rsidRDefault="00A25994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данный законопроект предлагает исключить из числа указанных в п. 2 ч. 2 ст. 1 областного закона </w:t>
      </w:r>
      <w:r w:rsidRPr="00641D8E">
        <w:rPr>
          <w:rFonts w:ascii="Times New Roman" w:hAnsi="Times New Roman" w:cs="Times New Roman"/>
          <w:sz w:val="28"/>
          <w:szCs w:val="28"/>
        </w:rPr>
        <w:t xml:space="preserve">от 07.07.2014 </w:t>
      </w:r>
      <w:r>
        <w:rPr>
          <w:rFonts w:ascii="Times New Roman" w:hAnsi="Times New Roman" w:cs="Times New Roman"/>
          <w:sz w:val="28"/>
          <w:szCs w:val="28"/>
        </w:rPr>
        <w:t xml:space="preserve">№ 45-оз исполняемых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органами исполнительной власти Ленинградской области полномочий утверждение и регистрацию градостроительных планов земельных участков.</w:t>
      </w:r>
    </w:p>
    <w:p w:rsidR="00A25994" w:rsidRDefault="00A25994" w:rsidP="00A259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Федеральным законом от 03.07.2016 N 373-ФЗ градостроительные планы земельных участков исключены из перечня видов документации по планировке территории,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данным законопроектом предлагается исключить градостроительные планы земельных участков из приведенного в ч. 2 ст. 3 </w:t>
      </w:r>
      <w:r w:rsidR="003C1BDF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3C1BDF" w:rsidRPr="00641D8E">
        <w:rPr>
          <w:rFonts w:ascii="Times New Roman" w:hAnsi="Times New Roman" w:cs="Times New Roman"/>
          <w:sz w:val="28"/>
          <w:szCs w:val="28"/>
        </w:rPr>
        <w:t xml:space="preserve">от 07.07.2014 </w:t>
      </w:r>
      <w:r w:rsidR="003C1BDF">
        <w:rPr>
          <w:rFonts w:ascii="Times New Roman" w:hAnsi="Times New Roman" w:cs="Times New Roman"/>
          <w:sz w:val="28"/>
          <w:szCs w:val="28"/>
        </w:rPr>
        <w:t xml:space="preserve">№ 45-оз </w:t>
      </w:r>
      <w:r>
        <w:rPr>
          <w:rFonts w:ascii="Times New Roman" w:hAnsi="Times New Roman" w:cs="Times New Roman"/>
          <w:sz w:val="28"/>
          <w:szCs w:val="28"/>
        </w:rPr>
        <w:t>перечня документации по планировке территории</w:t>
      </w:r>
      <w:r w:rsidR="00755B9F">
        <w:rPr>
          <w:rFonts w:ascii="Times New Roman" w:hAnsi="Times New Roman" w:cs="Times New Roman"/>
          <w:sz w:val="28"/>
          <w:szCs w:val="28"/>
        </w:rPr>
        <w:t>.</w:t>
      </w:r>
    </w:p>
    <w:p w:rsidR="00755B9F" w:rsidRDefault="00755B9F" w:rsidP="00A259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5B9F" w:rsidRDefault="00755B9F" w:rsidP="00A259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5B9F" w:rsidRDefault="00755B9F" w:rsidP="00A259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5B9F" w:rsidRDefault="00755B9F" w:rsidP="00755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 государственного</w:t>
      </w:r>
    </w:p>
    <w:p w:rsidR="00755B9F" w:rsidRDefault="00755B9F" w:rsidP="00755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строительного надзора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B9F" w:rsidRDefault="00755B9F" w:rsidP="00755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экспертизы 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В.Шибаев</w:t>
      </w:r>
    </w:p>
    <w:p w:rsidR="00A25994" w:rsidRDefault="00A25994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332" w:rsidRDefault="00832332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332" w:rsidRDefault="00832332" w:rsidP="00832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1D8E" w:rsidRPr="00641D8E" w:rsidRDefault="00641D8E" w:rsidP="0083233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1D8E" w:rsidRPr="00B274A0" w:rsidRDefault="00641D8E" w:rsidP="00832332">
      <w:pPr>
        <w:pStyle w:val="ConsPlusNormal"/>
        <w:ind w:firstLine="709"/>
        <w:jc w:val="both"/>
        <w:rPr>
          <w:szCs w:val="27"/>
        </w:rPr>
      </w:pPr>
    </w:p>
    <w:p w:rsidR="004958C8" w:rsidRDefault="004958C8" w:rsidP="00B274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7"/>
        </w:rPr>
      </w:pPr>
    </w:p>
    <w:sectPr w:rsidR="004958C8" w:rsidSect="00983620">
      <w:headerReference w:type="default" r:id="rId10"/>
      <w:pgSz w:w="11906" w:h="16838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4C7" w:rsidRDefault="007B74C7" w:rsidP="00AA010C">
      <w:pPr>
        <w:spacing w:after="0" w:line="240" w:lineRule="auto"/>
      </w:pPr>
      <w:r>
        <w:separator/>
      </w:r>
    </w:p>
  </w:endnote>
  <w:endnote w:type="continuationSeparator" w:id="0">
    <w:p w:rsidR="007B74C7" w:rsidRDefault="007B74C7" w:rsidP="00AA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4C7" w:rsidRDefault="007B74C7" w:rsidP="00AA010C">
      <w:pPr>
        <w:spacing w:after="0" w:line="240" w:lineRule="auto"/>
      </w:pPr>
      <w:r>
        <w:separator/>
      </w:r>
    </w:p>
  </w:footnote>
  <w:footnote w:type="continuationSeparator" w:id="0">
    <w:p w:rsidR="007B74C7" w:rsidRDefault="007B74C7" w:rsidP="00AA0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601335255"/>
      <w:docPartObj>
        <w:docPartGallery w:val="Page Numbers (Top of Page)"/>
        <w:docPartUnique/>
      </w:docPartObj>
    </w:sdtPr>
    <w:sdtEndPr/>
    <w:sdtContent>
      <w:p w:rsidR="00AA010C" w:rsidRPr="00983620" w:rsidRDefault="00AA010C" w:rsidP="00983620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83620">
          <w:rPr>
            <w:rFonts w:ascii="Times New Roman" w:hAnsi="Times New Roman" w:cs="Times New Roman"/>
            <w:sz w:val="24"/>
          </w:rPr>
          <w:fldChar w:fldCharType="begin"/>
        </w:r>
        <w:r w:rsidRPr="00983620">
          <w:rPr>
            <w:rFonts w:ascii="Times New Roman" w:hAnsi="Times New Roman" w:cs="Times New Roman"/>
            <w:sz w:val="24"/>
          </w:rPr>
          <w:instrText>PAGE   \* MERGEFORMAT</w:instrText>
        </w:r>
        <w:r w:rsidRPr="00983620">
          <w:rPr>
            <w:rFonts w:ascii="Times New Roman" w:hAnsi="Times New Roman" w:cs="Times New Roman"/>
            <w:sz w:val="24"/>
          </w:rPr>
          <w:fldChar w:fldCharType="separate"/>
        </w:r>
        <w:r w:rsidR="00C65D71">
          <w:rPr>
            <w:rFonts w:ascii="Times New Roman" w:hAnsi="Times New Roman" w:cs="Times New Roman"/>
            <w:noProof/>
            <w:sz w:val="24"/>
          </w:rPr>
          <w:t>3</w:t>
        </w:r>
        <w:r w:rsidRPr="00983620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4F31"/>
    <w:multiLevelType w:val="hybridMultilevel"/>
    <w:tmpl w:val="BD6458C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50"/>
    <w:rsid w:val="000022B6"/>
    <w:rsid w:val="00025950"/>
    <w:rsid w:val="00027CF3"/>
    <w:rsid w:val="00027D9B"/>
    <w:rsid w:val="00044DA7"/>
    <w:rsid w:val="00045761"/>
    <w:rsid w:val="00063181"/>
    <w:rsid w:val="00070E8D"/>
    <w:rsid w:val="00073DA4"/>
    <w:rsid w:val="00087BA9"/>
    <w:rsid w:val="000A3D82"/>
    <w:rsid w:val="000C39E4"/>
    <w:rsid w:val="000D2CD7"/>
    <w:rsid w:val="000D583C"/>
    <w:rsid w:val="000E1247"/>
    <w:rsid w:val="000E71C6"/>
    <w:rsid w:val="000E76C7"/>
    <w:rsid w:val="000F3FD0"/>
    <w:rsid w:val="000F5D66"/>
    <w:rsid w:val="00100EB9"/>
    <w:rsid w:val="00110475"/>
    <w:rsid w:val="00123E9A"/>
    <w:rsid w:val="00136BFA"/>
    <w:rsid w:val="0014531C"/>
    <w:rsid w:val="00164AF6"/>
    <w:rsid w:val="0018070B"/>
    <w:rsid w:val="0018111A"/>
    <w:rsid w:val="00187935"/>
    <w:rsid w:val="00187B2A"/>
    <w:rsid w:val="001940B2"/>
    <w:rsid w:val="001B19FB"/>
    <w:rsid w:val="001B7353"/>
    <w:rsid w:val="001C101F"/>
    <w:rsid w:val="001C1098"/>
    <w:rsid w:val="001C628B"/>
    <w:rsid w:val="001E7AE9"/>
    <w:rsid w:val="00202818"/>
    <w:rsid w:val="002028ED"/>
    <w:rsid w:val="002052D6"/>
    <w:rsid w:val="00222C6E"/>
    <w:rsid w:val="00231D76"/>
    <w:rsid w:val="00235F83"/>
    <w:rsid w:val="002364F7"/>
    <w:rsid w:val="00237B80"/>
    <w:rsid w:val="002511D0"/>
    <w:rsid w:val="00261D15"/>
    <w:rsid w:val="00273139"/>
    <w:rsid w:val="00284711"/>
    <w:rsid w:val="002933F3"/>
    <w:rsid w:val="00295786"/>
    <w:rsid w:val="002B006A"/>
    <w:rsid w:val="002C58E2"/>
    <w:rsid w:val="002D02DB"/>
    <w:rsid w:val="002D1969"/>
    <w:rsid w:val="002D5682"/>
    <w:rsid w:val="002F22E0"/>
    <w:rsid w:val="00315403"/>
    <w:rsid w:val="0032323F"/>
    <w:rsid w:val="00327CAB"/>
    <w:rsid w:val="00337EA4"/>
    <w:rsid w:val="00342C16"/>
    <w:rsid w:val="003458A7"/>
    <w:rsid w:val="0035757F"/>
    <w:rsid w:val="0036313C"/>
    <w:rsid w:val="00370DF0"/>
    <w:rsid w:val="003A2104"/>
    <w:rsid w:val="003A3973"/>
    <w:rsid w:val="003B7BA2"/>
    <w:rsid w:val="003C0CDB"/>
    <w:rsid w:val="003C1BDF"/>
    <w:rsid w:val="003C1D3F"/>
    <w:rsid w:val="003C386F"/>
    <w:rsid w:val="003D3B5E"/>
    <w:rsid w:val="003D518E"/>
    <w:rsid w:val="003E4331"/>
    <w:rsid w:val="003F1E86"/>
    <w:rsid w:val="003F1F26"/>
    <w:rsid w:val="004238F7"/>
    <w:rsid w:val="00454330"/>
    <w:rsid w:val="00461590"/>
    <w:rsid w:val="00462535"/>
    <w:rsid w:val="004723B5"/>
    <w:rsid w:val="00473044"/>
    <w:rsid w:val="0047682C"/>
    <w:rsid w:val="00476C06"/>
    <w:rsid w:val="004926F5"/>
    <w:rsid w:val="00493F27"/>
    <w:rsid w:val="004958C8"/>
    <w:rsid w:val="00496D60"/>
    <w:rsid w:val="004A022C"/>
    <w:rsid w:val="004A07AF"/>
    <w:rsid w:val="004B05A9"/>
    <w:rsid w:val="004B06A6"/>
    <w:rsid w:val="004B38E7"/>
    <w:rsid w:val="004C0293"/>
    <w:rsid w:val="004D31DA"/>
    <w:rsid w:val="004D79BC"/>
    <w:rsid w:val="004E3533"/>
    <w:rsid w:val="00533E76"/>
    <w:rsid w:val="00552B7E"/>
    <w:rsid w:val="00553AFB"/>
    <w:rsid w:val="00557B6E"/>
    <w:rsid w:val="00572AE6"/>
    <w:rsid w:val="00592A59"/>
    <w:rsid w:val="00597B55"/>
    <w:rsid w:val="005A2FF6"/>
    <w:rsid w:val="005A797A"/>
    <w:rsid w:val="005B028D"/>
    <w:rsid w:val="005B29D7"/>
    <w:rsid w:val="005B4396"/>
    <w:rsid w:val="005B5122"/>
    <w:rsid w:val="005B5356"/>
    <w:rsid w:val="005B608F"/>
    <w:rsid w:val="005C3D7B"/>
    <w:rsid w:val="005D66F8"/>
    <w:rsid w:val="005D6DF6"/>
    <w:rsid w:val="005E076C"/>
    <w:rsid w:val="00602D1E"/>
    <w:rsid w:val="006201D9"/>
    <w:rsid w:val="00630E8C"/>
    <w:rsid w:val="00640D9A"/>
    <w:rsid w:val="00641D8E"/>
    <w:rsid w:val="0067570F"/>
    <w:rsid w:val="00675C96"/>
    <w:rsid w:val="006776A8"/>
    <w:rsid w:val="00677956"/>
    <w:rsid w:val="0067797E"/>
    <w:rsid w:val="006839E0"/>
    <w:rsid w:val="006A0C80"/>
    <w:rsid w:val="006A190D"/>
    <w:rsid w:val="006A2140"/>
    <w:rsid w:val="006D1632"/>
    <w:rsid w:val="006E4521"/>
    <w:rsid w:val="006F2D7C"/>
    <w:rsid w:val="006F3B7D"/>
    <w:rsid w:val="00702F0C"/>
    <w:rsid w:val="0070370E"/>
    <w:rsid w:val="00724689"/>
    <w:rsid w:val="00736C36"/>
    <w:rsid w:val="00737396"/>
    <w:rsid w:val="0073774F"/>
    <w:rsid w:val="00751C21"/>
    <w:rsid w:val="00752C37"/>
    <w:rsid w:val="00755B9F"/>
    <w:rsid w:val="007700C0"/>
    <w:rsid w:val="00781468"/>
    <w:rsid w:val="00791DE6"/>
    <w:rsid w:val="00794C1D"/>
    <w:rsid w:val="007B74C7"/>
    <w:rsid w:val="007C3E48"/>
    <w:rsid w:val="007D5524"/>
    <w:rsid w:val="007D5B69"/>
    <w:rsid w:val="007D68BE"/>
    <w:rsid w:val="007E6E75"/>
    <w:rsid w:val="007E77E9"/>
    <w:rsid w:val="00804757"/>
    <w:rsid w:val="008116CB"/>
    <w:rsid w:val="00812B0E"/>
    <w:rsid w:val="00832332"/>
    <w:rsid w:val="008377A5"/>
    <w:rsid w:val="0084411A"/>
    <w:rsid w:val="0085548E"/>
    <w:rsid w:val="008554C5"/>
    <w:rsid w:val="00855842"/>
    <w:rsid w:val="00856BC5"/>
    <w:rsid w:val="00860FCD"/>
    <w:rsid w:val="0086228E"/>
    <w:rsid w:val="00867251"/>
    <w:rsid w:val="00870B6F"/>
    <w:rsid w:val="00880A19"/>
    <w:rsid w:val="00887594"/>
    <w:rsid w:val="00890732"/>
    <w:rsid w:val="00892562"/>
    <w:rsid w:val="008A2668"/>
    <w:rsid w:val="008A3CD1"/>
    <w:rsid w:val="008B7B0C"/>
    <w:rsid w:val="008E04CF"/>
    <w:rsid w:val="008E5DE3"/>
    <w:rsid w:val="008E782E"/>
    <w:rsid w:val="00904192"/>
    <w:rsid w:val="00940723"/>
    <w:rsid w:val="00951216"/>
    <w:rsid w:val="00954633"/>
    <w:rsid w:val="00954ADF"/>
    <w:rsid w:val="00983620"/>
    <w:rsid w:val="009849C2"/>
    <w:rsid w:val="009C3547"/>
    <w:rsid w:val="009E068A"/>
    <w:rsid w:val="009E773D"/>
    <w:rsid w:val="009F157D"/>
    <w:rsid w:val="009F4534"/>
    <w:rsid w:val="00A178B7"/>
    <w:rsid w:val="00A25994"/>
    <w:rsid w:val="00A33A34"/>
    <w:rsid w:val="00A35274"/>
    <w:rsid w:val="00A40CAF"/>
    <w:rsid w:val="00A44B96"/>
    <w:rsid w:val="00A4769C"/>
    <w:rsid w:val="00A55B75"/>
    <w:rsid w:val="00A57653"/>
    <w:rsid w:val="00A6000F"/>
    <w:rsid w:val="00A709AF"/>
    <w:rsid w:val="00A908A3"/>
    <w:rsid w:val="00A9378D"/>
    <w:rsid w:val="00AA010C"/>
    <w:rsid w:val="00AA3F82"/>
    <w:rsid w:val="00AC4225"/>
    <w:rsid w:val="00AC589A"/>
    <w:rsid w:val="00AF6B0F"/>
    <w:rsid w:val="00B04ACB"/>
    <w:rsid w:val="00B274A0"/>
    <w:rsid w:val="00B3558B"/>
    <w:rsid w:val="00B4107C"/>
    <w:rsid w:val="00B44793"/>
    <w:rsid w:val="00B45B35"/>
    <w:rsid w:val="00B5074C"/>
    <w:rsid w:val="00B67B8E"/>
    <w:rsid w:val="00B7764C"/>
    <w:rsid w:val="00B77BD0"/>
    <w:rsid w:val="00B85D77"/>
    <w:rsid w:val="00B8703D"/>
    <w:rsid w:val="00B93016"/>
    <w:rsid w:val="00B9355F"/>
    <w:rsid w:val="00B95677"/>
    <w:rsid w:val="00B97712"/>
    <w:rsid w:val="00BA2418"/>
    <w:rsid w:val="00BA6375"/>
    <w:rsid w:val="00BA70F5"/>
    <w:rsid w:val="00BC74DF"/>
    <w:rsid w:val="00BE006A"/>
    <w:rsid w:val="00BF1CF4"/>
    <w:rsid w:val="00BF3207"/>
    <w:rsid w:val="00BF6713"/>
    <w:rsid w:val="00BF77F8"/>
    <w:rsid w:val="00C057C8"/>
    <w:rsid w:val="00C1782B"/>
    <w:rsid w:val="00C2233B"/>
    <w:rsid w:val="00C22966"/>
    <w:rsid w:val="00C30669"/>
    <w:rsid w:val="00C35B9A"/>
    <w:rsid w:val="00C437BB"/>
    <w:rsid w:val="00C5222C"/>
    <w:rsid w:val="00C60D05"/>
    <w:rsid w:val="00C65D71"/>
    <w:rsid w:val="00C83E59"/>
    <w:rsid w:val="00C9016D"/>
    <w:rsid w:val="00CD06C2"/>
    <w:rsid w:val="00CD7056"/>
    <w:rsid w:val="00CE7064"/>
    <w:rsid w:val="00CF0207"/>
    <w:rsid w:val="00CF0C40"/>
    <w:rsid w:val="00CF4890"/>
    <w:rsid w:val="00D13EDC"/>
    <w:rsid w:val="00D21042"/>
    <w:rsid w:val="00D27E32"/>
    <w:rsid w:val="00D42228"/>
    <w:rsid w:val="00D5235F"/>
    <w:rsid w:val="00D75CD4"/>
    <w:rsid w:val="00D76EEE"/>
    <w:rsid w:val="00D9536C"/>
    <w:rsid w:val="00DA1ABC"/>
    <w:rsid w:val="00DA738B"/>
    <w:rsid w:val="00DC5126"/>
    <w:rsid w:val="00DE0276"/>
    <w:rsid w:val="00DF00F0"/>
    <w:rsid w:val="00DF025F"/>
    <w:rsid w:val="00E0253D"/>
    <w:rsid w:val="00E02D39"/>
    <w:rsid w:val="00E065DF"/>
    <w:rsid w:val="00E15D70"/>
    <w:rsid w:val="00E204C4"/>
    <w:rsid w:val="00E205FB"/>
    <w:rsid w:val="00E36D12"/>
    <w:rsid w:val="00E37D99"/>
    <w:rsid w:val="00E401B1"/>
    <w:rsid w:val="00E429EA"/>
    <w:rsid w:val="00E54E34"/>
    <w:rsid w:val="00E5698B"/>
    <w:rsid w:val="00E56E1B"/>
    <w:rsid w:val="00E60DE3"/>
    <w:rsid w:val="00E6649B"/>
    <w:rsid w:val="00E7235D"/>
    <w:rsid w:val="00E72591"/>
    <w:rsid w:val="00E751A0"/>
    <w:rsid w:val="00EA76F0"/>
    <w:rsid w:val="00EC1C53"/>
    <w:rsid w:val="00EC39E7"/>
    <w:rsid w:val="00ED26A2"/>
    <w:rsid w:val="00EF3731"/>
    <w:rsid w:val="00F36422"/>
    <w:rsid w:val="00F37120"/>
    <w:rsid w:val="00F469C4"/>
    <w:rsid w:val="00F96971"/>
    <w:rsid w:val="00FB6E25"/>
    <w:rsid w:val="00FC0D3D"/>
    <w:rsid w:val="00FC3FC0"/>
    <w:rsid w:val="00FE1E9E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793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602D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010C"/>
  </w:style>
  <w:style w:type="paragraph" w:styleId="a6">
    <w:name w:val="footer"/>
    <w:basedOn w:val="a"/>
    <w:link w:val="a7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010C"/>
  </w:style>
  <w:style w:type="paragraph" w:customStyle="1" w:styleId="ConsPlusTitle">
    <w:name w:val="ConsPlusTitle"/>
    <w:uiPriority w:val="99"/>
    <w:rsid w:val="006779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2052D6"/>
    <w:rPr>
      <w:color w:val="0000FF"/>
      <w:u w:val="single"/>
    </w:rPr>
  </w:style>
  <w:style w:type="paragraph" w:styleId="a9">
    <w:name w:val="No Spacing"/>
    <w:uiPriority w:val="1"/>
    <w:qFormat/>
    <w:rsid w:val="002028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4793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602D1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010C"/>
  </w:style>
  <w:style w:type="paragraph" w:styleId="a6">
    <w:name w:val="footer"/>
    <w:basedOn w:val="a"/>
    <w:link w:val="a7"/>
    <w:uiPriority w:val="99"/>
    <w:unhideWhenUsed/>
    <w:rsid w:val="00AA0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010C"/>
  </w:style>
  <w:style w:type="paragraph" w:customStyle="1" w:styleId="ConsPlusTitle">
    <w:name w:val="ConsPlusTitle"/>
    <w:uiPriority w:val="99"/>
    <w:rsid w:val="006779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2052D6"/>
    <w:rPr>
      <w:color w:val="0000FF"/>
      <w:u w:val="single"/>
    </w:rPr>
  </w:style>
  <w:style w:type="paragraph" w:styleId="a9">
    <w:name w:val="No Spacing"/>
    <w:uiPriority w:val="1"/>
    <w:qFormat/>
    <w:rsid w:val="002028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2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A6D2B65A8C99437D423743771EB36048782D05A7EA40B31D284D06AC55088A5992546DB19668F81QFa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59A22-BCFF-4E77-B5E1-411B9F910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Шибаев Вячеслав</dc:creator>
  <cp:lastModifiedBy>Екатерина Константиновна Оксема</cp:lastModifiedBy>
  <cp:revision>2</cp:revision>
  <cp:lastPrinted>2012-07-16T11:42:00Z</cp:lastPrinted>
  <dcterms:created xsi:type="dcterms:W3CDTF">2017-11-28T10:59:00Z</dcterms:created>
  <dcterms:modified xsi:type="dcterms:W3CDTF">2017-11-28T10:59:00Z</dcterms:modified>
</cp:coreProperties>
</file>