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572F62">
      <w:pPr>
        <w:spacing w:after="0" w:line="240" w:lineRule="auto"/>
        <w:ind w:left="6237"/>
        <w:jc w:val="both"/>
        <w:rPr>
          <w:rFonts w:ascii="Times New Roman" w:hAnsi="Times New Roman" w:cs="Times New Roman"/>
          <w:sz w:val="28"/>
          <w:szCs w:val="28"/>
        </w:rPr>
      </w:pPr>
      <w:r w:rsidRPr="00D65E1F">
        <w:rPr>
          <w:rFonts w:ascii="Times New Roman" w:hAnsi="Times New Roman" w:cs="Times New Roman"/>
          <w:sz w:val="28"/>
          <w:szCs w:val="28"/>
        </w:rPr>
        <w:t>Председателю</w:t>
      </w:r>
    </w:p>
    <w:p w:rsidR="00D65E1F" w:rsidRPr="00D65E1F" w:rsidRDefault="00D65E1F" w:rsidP="00572F62">
      <w:pPr>
        <w:spacing w:after="0" w:line="240" w:lineRule="auto"/>
        <w:ind w:left="6237"/>
        <w:jc w:val="both"/>
        <w:rPr>
          <w:rFonts w:ascii="Times New Roman" w:hAnsi="Times New Roman" w:cs="Times New Roman"/>
          <w:sz w:val="28"/>
          <w:szCs w:val="28"/>
        </w:rPr>
      </w:pPr>
      <w:r w:rsidRPr="00D65E1F">
        <w:rPr>
          <w:rFonts w:ascii="Times New Roman" w:hAnsi="Times New Roman" w:cs="Times New Roman"/>
          <w:sz w:val="28"/>
          <w:szCs w:val="28"/>
        </w:rPr>
        <w:t xml:space="preserve">Законодательного собрания </w:t>
      </w:r>
    </w:p>
    <w:p w:rsidR="00D65E1F" w:rsidRPr="00D65E1F" w:rsidRDefault="00D65E1F" w:rsidP="00572F62">
      <w:pPr>
        <w:spacing w:after="0" w:line="240" w:lineRule="auto"/>
        <w:ind w:left="6237"/>
        <w:jc w:val="both"/>
        <w:rPr>
          <w:rFonts w:ascii="Times New Roman" w:hAnsi="Times New Roman" w:cs="Times New Roman"/>
          <w:sz w:val="28"/>
          <w:szCs w:val="28"/>
        </w:rPr>
      </w:pPr>
      <w:r w:rsidRPr="00D65E1F">
        <w:rPr>
          <w:rFonts w:ascii="Times New Roman" w:hAnsi="Times New Roman" w:cs="Times New Roman"/>
          <w:sz w:val="28"/>
          <w:szCs w:val="28"/>
        </w:rPr>
        <w:t xml:space="preserve">Ленинградской области </w:t>
      </w:r>
    </w:p>
    <w:p w:rsidR="00D65E1F" w:rsidRPr="00D65E1F" w:rsidRDefault="00D65E1F" w:rsidP="00572F62">
      <w:pPr>
        <w:spacing w:after="0" w:line="240" w:lineRule="auto"/>
        <w:ind w:left="6237"/>
        <w:jc w:val="both"/>
        <w:rPr>
          <w:rFonts w:ascii="Times New Roman" w:hAnsi="Times New Roman" w:cs="Times New Roman"/>
          <w:sz w:val="28"/>
          <w:szCs w:val="28"/>
        </w:rPr>
      </w:pPr>
      <w:r w:rsidRPr="00D65E1F">
        <w:rPr>
          <w:rFonts w:ascii="Times New Roman" w:hAnsi="Times New Roman" w:cs="Times New Roman"/>
          <w:sz w:val="28"/>
          <w:szCs w:val="28"/>
        </w:rPr>
        <w:t>С.М. Бебенину</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572F62">
      <w:pPr>
        <w:spacing w:after="0" w:line="240" w:lineRule="auto"/>
        <w:jc w:val="center"/>
        <w:rPr>
          <w:rFonts w:ascii="Times New Roman" w:hAnsi="Times New Roman" w:cs="Times New Roman"/>
          <w:sz w:val="28"/>
          <w:szCs w:val="28"/>
        </w:rPr>
      </w:pPr>
      <w:r w:rsidRPr="00D65E1F">
        <w:rPr>
          <w:rFonts w:ascii="Times New Roman" w:hAnsi="Times New Roman" w:cs="Times New Roman"/>
          <w:sz w:val="28"/>
          <w:szCs w:val="28"/>
        </w:rPr>
        <w:t>Уважаемый Сергей Михайлович!</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На основании статьи 31 Устава Ленинградской области,  вношу на рассмотрение  Законодательного собрания Ленинградской области проект областного закона  «О</w:t>
      </w:r>
      <w:r w:rsidR="007B6807">
        <w:rPr>
          <w:rFonts w:ascii="Times New Roman" w:hAnsi="Times New Roman" w:cs="Times New Roman"/>
          <w:sz w:val="28"/>
          <w:szCs w:val="28"/>
        </w:rPr>
        <w:t>б</w:t>
      </w:r>
      <w:r w:rsidRPr="00D65E1F">
        <w:rPr>
          <w:rFonts w:ascii="Times New Roman" w:hAnsi="Times New Roman" w:cs="Times New Roman"/>
          <w:sz w:val="28"/>
          <w:szCs w:val="28"/>
        </w:rPr>
        <w:t xml:space="preserve"> </w:t>
      </w:r>
      <w:r w:rsidR="007B6807">
        <w:rPr>
          <w:rFonts w:ascii="Times New Roman" w:hAnsi="Times New Roman" w:cs="Times New Roman"/>
          <w:sz w:val="28"/>
          <w:szCs w:val="28"/>
        </w:rPr>
        <w:t>отдельных вопросах содержания зеленых насаждений</w:t>
      </w:r>
      <w:r w:rsidRPr="00D65E1F">
        <w:rPr>
          <w:rFonts w:ascii="Times New Roman" w:hAnsi="Times New Roman" w:cs="Times New Roman"/>
          <w:sz w:val="28"/>
          <w:szCs w:val="28"/>
        </w:rPr>
        <w:t xml:space="preserve"> в </w:t>
      </w:r>
      <w:r w:rsidR="007B6807">
        <w:rPr>
          <w:rFonts w:ascii="Times New Roman" w:hAnsi="Times New Roman" w:cs="Times New Roman"/>
          <w:sz w:val="28"/>
          <w:szCs w:val="28"/>
        </w:rPr>
        <w:t xml:space="preserve">населённых пунктах </w:t>
      </w:r>
      <w:r w:rsidRPr="00D65E1F">
        <w:rPr>
          <w:rFonts w:ascii="Times New Roman" w:hAnsi="Times New Roman" w:cs="Times New Roman"/>
          <w:sz w:val="28"/>
          <w:szCs w:val="28"/>
        </w:rPr>
        <w:t>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Приложения:</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1.  Проект областного закона </w:t>
      </w:r>
      <w:r w:rsidR="007B6807">
        <w:rPr>
          <w:rFonts w:ascii="Times New Roman" w:hAnsi="Times New Roman" w:cs="Times New Roman"/>
          <w:sz w:val="28"/>
          <w:szCs w:val="28"/>
        </w:rPr>
        <w:t>«Об отдельных вопросах содержания зеленых насаждений в населённых пунктах Ленинградской области»</w:t>
      </w:r>
      <w:r w:rsidRPr="00D65E1F">
        <w:rPr>
          <w:rFonts w:ascii="Times New Roman" w:hAnsi="Times New Roman" w:cs="Times New Roman"/>
          <w:sz w:val="28"/>
          <w:szCs w:val="28"/>
        </w:rPr>
        <w:t xml:space="preserve">  - </w:t>
      </w:r>
      <w:r w:rsidRPr="00FE2E50">
        <w:rPr>
          <w:rFonts w:ascii="Times New Roman" w:hAnsi="Times New Roman" w:cs="Times New Roman"/>
          <w:sz w:val="28"/>
          <w:szCs w:val="28"/>
        </w:rPr>
        <w:t xml:space="preserve">на </w:t>
      </w:r>
      <w:r w:rsidRPr="00FE2E50">
        <w:rPr>
          <w:rFonts w:ascii="Times New Roman" w:hAnsi="Times New Roman" w:cs="Times New Roman"/>
          <w:sz w:val="28"/>
          <w:szCs w:val="28"/>
        </w:rPr>
        <w:softHyphen/>
        <w:t xml:space="preserve"> </w:t>
      </w:r>
      <w:r w:rsidR="00FE2E50" w:rsidRPr="00FE2E50">
        <w:rPr>
          <w:rFonts w:ascii="Times New Roman" w:hAnsi="Times New Roman" w:cs="Times New Roman"/>
          <w:sz w:val="28"/>
          <w:szCs w:val="28"/>
        </w:rPr>
        <w:t xml:space="preserve">224 </w:t>
      </w:r>
      <w:r w:rsidRPr="00FE2E50">
        <w:rPr>
          <w:rFonts w:ascii="Times New Roman" w:hAnsi="Times New Roman" w:cs="Times New Roman"/>
          <w:sz w:val="28"/>
          <w:szCs w:val="28"/>
        </w:rPr>
        <w:t>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2. Пояснительная записка к проекту областного закона  </w:t>
      </w:r>
      <w:r w:rsidR="007B6807">
        <w:rPr>
          <w:rFonts w:ascii="Times New Roman" w:hAnsi="Times New Roman" w:cs="Times New Roman"/>
          <w:sz w:val="28"/>
          <w:szCs w:val="28"/>
        </w:rPr>
        <w:t>«Об отдельных вопросах содержания зеленых насаждений в населённых пунктах Ленинградской области»</w:t>
      </w:r>
      <w:r w:rsidRPr="00D65E1F">
        <w:rPr>
          <w:rFonts w:ascii="Times New Roman" w:hAnsi="Times New Roman" w:cs="Times New Roman"/>
          <w:sz w:val="28"/>
          <w:szCs w:val="28"/>
        </w:rPr>
        <w:t xml:space="preserve"> - на 1 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 Предложения о разработке нормативных правовых актов, принятие которых необходимо для реализации областного закона </w:t>
      </w:r>
      <w:r w:rsidR="007B6807">
        <w:rPr>
          <w:rFonts w:ascii="Times New Roman" w:hAnsi="Times New Roman" w:cs="Times New Roman"/>
          <w:sz w:val="28"/>
          <w:szCs w:val="28"/>
        </w:rPr>
        <w:t>«Об отдельных вопросах содержания зеленых насаждений в населённых пунктах Ленинградской области»</w:t>
      </w:r>
      <w:r w:rsidRPr="00D65E1F">
        <w:rPr>
          <w:rFonts w:ascii="Times New Roman" w:hAnsi="Times New Roman" w:cs="Times New Roman"/>
          <w:sz w:val="28"/>
          <w:szCs w:val="28"/>
        </w:rPr>
        <w:t xml:space="preserve"> - на 1 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 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r w:rsidR="007B6807">
        <w:rPr>
          <w:rFonts w:ascii="Times New Roman" w:hAnsi="Times New Roman" w:cs="Times New Roman"/>
          <w:sz w:val="28"/>
          <w:szCs w:val="28"/>
        </w:rPr>
        <w:t>«Об отдельных вопросах содержания зеленых насаждений в населённых пунктах Ленинградской области»</w:t>
      </w:r>
      <w:r w:rsidRPr="00D65E1F">
        <w:rPr>
          <w:rFonts w:ascii="Times New Roman" w:hAnsi="Times New Roman" w:cs="Times New Roman"/>
          <w:sz w:val="28"/>
          <w:szCs w:val="28"/>
        </w:rPr>
        <w:t xml:space="preserve"> - на  1 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5.  Финансово-экономическое обоснование к проекту областного закона </w:t>
      </w:r>
      <w:r w:rsidR="007B6807">
        <w:rPr>
          <w:rFonts w:ascii="Times New Roman" w:hAnsi="Times New Roman" w:cs="Times New Roman"/>
          <w:sz w:val="28"/>
          <w:szCs w:val="28"/>
        </w:rPr>
        <w:t>«Об отдельных вопросах содержания зеленых насаждений в населённых пунктах Ленинградской области»</w:t>
      </w:r>
      <w:r w:rsidRPr="00D65E1F">
        <w:rPr>
          <w:rFonts w:ascii="Times New Roman" w:hAnsi="Times New Roman" w:cs="Times New Roman"/>
          <w:sz w:val="28"/>
          <w:szCs w:val="28"/>
        </w:rPr>
        <w:t xml:space="preserve">  - на 1 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 Справка о состоянии законодательства в данной сфере правового регулирования - на 1 л.</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Депутат</w:t>
      </w:r>
      <w:r w:rsidR="007B6807">
        <w:rPr>
          <w:rFonts w:ascii="Times New Roman" w:hAnsi="Times New Roman" w:cs="Times New Roman"/>
          <w:sz w:val="28"/>
          <w:szCs w:val="28"/>
        </w:rPr>
        <w:t>ы</w:t>
      </w:r>
      <w:r w:rsidRPr="00D65E1F">
        <w:rPr>
          <w:rFonts w:ascii="Times New Roman" w:hAnsi="Times New Roman" w:cs="Times New Roman"/>
          <w:sz w:val="28"/>
          <w:szCs w:val="28"/>
        </w:rPr>
        <w:t xml:space="preserve"> Законодательного собрания                                      </w:t>
      </w:r>
    </w:p>
    <w:p w:rsidR="007B6807"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Ленинградской области                                                                  В.А. Коваленко </w:t>
      </w:r>
    </w:p>
    <w:p w:rsidR="007B6807" w:rsidRDefault="007B6807" w:rsidP="00D65E1F">
      <w:pPr>
        <w:spacing w:after="0" w:line="240" w:lineRule="auto"/>
        <w:jc w:val="both"/>
        <w:rPr>
          <w:rFonts w:ascii="Times New Roman" w:hAnsi="Times New Roman" w:cs="Times New Roman"/>
          <w:sz w:val="28"/>
          <w:szCs w:val="28"/>
        </w:rPr>
      </w:pPr>
    </w:p>
    <w:p w:rsidR="00D65E1F" w:rsidRPr="00D65E1F" w:rsidRDefault="007B6807" w:rsidP="007B680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Н.А. Кузьмин</w:t>
      </w:r>
      <w:r w:rsidR="00D65E1F" w:rsidRPr="00D65E1F">
        <w:rPr>
          <w:rFonts w:ascii="Times New Roman" w:hAnsi="Times New Roman" w:cs="Times New Roman"/>
          <w:sz w:val="28"/>
          <w:szCs w:val="28"/>
        </w:rPr>
        <w:t xml:space="preserve">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7B6807" w:rsidRDefault="007B6807" w:rsidP="00572F62">
      <w:pPr>
        <w:spacing w:after="0" w:line="240" w:lineRule="auto"/>
        <w:ind w:left="6804"/>
        <w:jc w:val="both"/>
        <w:rPr>
          <w:rFonts w:ascii="Times New Roman" w:hAnsi="Times New Roman" w:cs="Times New Roman"/>
          <w:sz w:val="28"/>
          <w:szCs w:val="28"/>
        </w:rPr>
      </w:pPr>
    </w:p>
    <w:p w:rsidR="00D65E1F" w:rsidRPr="00D65E1F" w:rsidRDefault="00D65E1F" w:rsidP="00572F62">
      <w:pPr>
        <w:spacing w:after="0" w:line="240" w:lineRule="auto"/>
        <w:ind w:left="6804"/>
        <w:jc w:val="both"/>
        <w:rPr>
          <w:rFonts w:ascii="Times New Roman" w:hAnsi="Times New Roman" w:cs="Times New Roman"/>
          <w:sz w:val="28"/>
          <w:szCs w:val="28"/>
        </w:rPr>
      </w:pPr>
      <w:r w:rsidRPr="00D65E1F">
        <w:rPr>
          <w:rFonts w:ascii="Times New Roman" w:hAnsi="Times New Roman" w:cs="Times New Roman"/>
          <w:sz w:val="28"/>
          <w:szCs w:val="28"/>
        </w:rPr>
        <w:lastRenderedPageBreak/>
        <w:t>Проект внос</w:t>
      </w:r>
      <w:r w:rsidR="007B6807">
        <w:rPr>
          <w:rFonts w:ascii="Times New Roman" w:hAnsi="Times New Roman" w:cs="Times New Roman"/>
          <w:sz w:val="28"/>
          <w:szCs w:val="28"/>
        </w:rPr>
        <w:t>я</w:t>
      </w:r>
      <w:r w:rsidRPr="00D65E1F">
        <w:rPr>
          <w:rFonts w:ascii="Times New Roman" w:hAnsi="Times New Roman" w:cs="Times New Roman"/>
          <w:sz w:val="28"/>
          <w:szCs w:val="28"/>
        </w:rPr>
        <w:t>т</w:t>
      </w:r>
    </w:p>
    <w:p w:rsidR="00D65E1F" w:rsidRPr="00D65E1F" w:rsidRDefault="00D65E1F" w:rsidP="00572F62">
      <w:pPr>
        <w:spacing w:after="0" w:line="240" w:lineRule="auto"/>
        <w:ind w:left="6804"/>
        <w:jc w:val="both"/>
        <w:rPr>
          <w:rFonts w:ascii="Times New Roman" w:hAnsi="Times New Roman" w:cs="Times New Roman"/>
          <w:sz w:val="28"/>
          <w:szCs w:val="28"/>
        </w:rPr>
      </w:pPr>
      <w:r w:rsidRPr="00D65E1F">
        <w:rPr>
          <w:rFonts w:ascii="Times New Roman" w:hAnsi="Times New Roman" w:cs="Times New Roman"/>
          <w:sz w:val="28"/>
          <w:szCs w:val="28"/>
        </w:rPr>
        <w:t>депутат</w:t>
      </w:r>
      <w:r w:rsidR="007B6807">
        <w:rPr>
          <w:rFonts w:ascii="Times New Roman" w:hAnsi="Times New Roman" w:cs="Times New Roman"/>
          <w:sz w:val="28"/>
          <w:szCs w:val="28"/>
        </w:rPr>
        <w:t>ы</w:t>
      </w:r>
      <w:r w:rsidRPr="00D65E1F">
        <w:rPr>
          <w:rFonts w:ascii="Times New Roman" w:hAnsi="Times New Roman" w:cs="Times New Roman"/>
          <w:sz w:val="28"/>
          <w:szCs w:val="28"/>
        </w:rPr>
        <w:t>:</w:t>
      </w:r>
    </w:p>
    <w:p w:rsidR="007B6807" w:rsidRDefault="00D65E1F" w:rsidP="00572F62">
      <w:pPr>
        <w:spacing w:after="0" w:line="240" w:lineRule="auto"/>
        <w:ind w:left="6804"/>
        <w:rPr>
          <w:rFonts w:ascii="Times New Roman" w:hAnsi="Times New Roman" w:cs="Times New Roman"/>
          <w:sz w:val="28"/>
          <w:szCs w:val="28"/>
        </w:rPr>
      </w:pPr>
      <w:r w:rsidRPr="00D65E1F">
        <w:rPr>
          <w:rFonts w:ascii="Times New Roman" w:hAnsi="Times New Roman" w:cs="Times New Roman"/>
          <w:sz w:val="28"/>
          <w:szCs w:val="28"/>
        </w:rPr>
        <w:t>В.А. Коваленко</w:t>
      </w:r>
    </w:p>
    <w:p w:rsidR="00D65E1F" w:rsidRPr="00D65E1F" w:rsidRDefault="007B6807" w:rsidP="00572F62">
      <w:pPr>
        <w:spacing w:after="0" w:line="240" w:lineRule="auto"/>
        <w:ind w:left="6804"/>
        <w:rPr>
          <w:rFonts w:ascii="Times New Roman" w:hAnsi="Times New Roman" w:cs="Times New Roman"/>
          <w:sz w:val="28"/>
          <w:szCs w:val="28"/>
        </w:rPr>
      </w:pPr>
      <w:r>
        <w:rPr>
          <w:rFonts w:ascii="Times New Roman" w:hAnsi="Times New Roman" w:cs="Times New Roman"/>
          <w:sz w:val="28"/>
          <w:szCs w:val="28"/>
        </w:rPr>
        <w:t>Н.А.Кузьмин</w:t>
      </w:r>
      <w:r w:rsidR="00D65E1F"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p>
    <w:p w:rsidR="00D65E1F" w:rsidRPr="00F52F50" w:rsidRDefault="00D65E1F" w:rsidP="00572F62">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t>ЛЕНИНГРАДСКАЯ ОБЛАСТЬ</w:t>
      </w:r>
    </w:p>
    <w:p w:rsidR="00D65E1F" w:rsidRPr="00F52F50" w:rsidRDefault="00D65E1F" w:rsidP="00572F62">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t>ОБЛАСТНОЙ ЗАКОН</w:t>
      </w:r>
    </w:p>
    <w:p w:rsidR="007B6807" w:rsidRDefault="00D65E1F" w:rsidP="00572F62">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br/>
        <w:t>О</w:t>
      </w:r>
      <w:r w:rsidR="007B6807">
        <w:rPr>
          <w:rFonts w:ascii="Times New Roman" w:hAnsi="Times New Roman" w:cs="Times New Roman"/>
          <w:b/>
          <w:sz w:val="28"/>
          <w:szCs w:val="28"/>
        </w:rPr>
        <w:t>Б ОТДЕЛЬНЫХ ВОПРОСАХ СОДЕРЖАНИЯ</w:t>
      </w:r>
      <w:r w:rsidRPr="00F52F50">
        <w:rPr>
          <w:rFonts w:ascii="Times New Roman" w:hAnsi="Times New Roman" w:cs="Times New Roman"/>
          <w:b/>
          <w:sz w:val="28"/>
          <w:szCs w:val="28"/>
        </w:rPr>
        <w:t xml:space="preserve"> ЗЕЛЕНЫХ НАСАЖДЕНИ</w:t>
      </w:r>
      <w:r w:rsidR="007B6807">
        <w:rPr>
          <w:rFonts w:ascii="Times New Roman" w:hAnsi="Times New Roman" w:cs="Times New Roman"/>
          <w:b/>
          <w:sz w:val="28"/>
          <w:szCs w:val="28"/>
        </w:rPr>
        <w:t>Й В НАСЕЛЕННЫХ ПУНКТАХ</w:t>
      </w:r>
    </w:p>
    <w:p w:rsidR="00D65E1F" w:rsidRPr="00F52F50" w:rsidRDefault="00D65E1F" w:rsidP="00572F62">
      <w:pPr>
        <w:spacing w:after="0" w:line="240" w:lineRule="auto"/>
        <w:jc w:val="center"/>
        <w:rPr>
          <w:rFonts w:ascii="Times New Roman" w:hAnsi="Times New Roman" w:cs="Times New Roman"/>
          <w:b/>
          <w:sz w:val="28"/>
          <w:szCs w:val="28"/>
        </w:rPr>
      </w:pPr>
      <w:bookmarkStart w:id="0" w:name="_GoBack"/>
      <w:bookmarkEnd w:id="0"/>
      <w:r w:rsidRPr="00F52F50">
        <w:rPr>
          <w:rFonts w:ascii="Times New Roman" w:hAnsi="Times New Roman" w:cs="Times New Roman"/>
          <w:b/>
          <w:sz w:val="28"/>
          <w:szCs w:val="28"/>
        </w:rPr>
        <w:t xml:space="preserve"> В ЛЕНИНГРАДСКОЙ ОБЛАСТИ</w:t>
      </w:r>
    </w:p>
    <w:p w:rsidR="00D65E1F" w:rsidRPr="00F52F50" w:rsidRDefault="00D65E1F" w:rsidP="00572F62">
      <w:pPr>
        <w:spacing w:after="0" w:line="240" w:lineRule="auto"/>
        <w:jc w:val="center"/>
        <w:rPr>
          <w:rFonts w:ascii="Times New Roman" w:hAnsi="Times New Roman" w:cs="Times New Roman"/>
          <w:b/>
          <w:sz w:val="28"/>
          <w:szCs w:val="28"/>
        </w:rPr>
      </w:pPr>
    </w:p>
    <w:p w:rsidR="00D65E1F" w:rsidRPr="00D65E1F" w:rsidRDefault="00D65E1F" w:rsidP="00572F62">
      <w:pPr>
        <w:spacing w:after="0" w:line="240" w:lineRule="auto"/>
        <w:jc w:val="center"/>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Настоящий Закон Ленинградской области направлен на обеспечение права граждан на благоприятную окружающую среду, обеспечение благоприятных условий жизнедеятельности человека, охрану и защиту зеленого фонда Ленинградской области и регулирует вопросы, связанные с размещением, использованием, воспроизводством, содержанием и учетом зеленых насаждений в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F52F50" w:rsidRDefault="00D65E1F" w:rsidP="00D65E1F">
      <w:pPr>
        <w:spacing w:after="0" w:line="240" w:lineRule="auto"/>
        <w:jc w:val="both"/>
        <w:rPr>
          <w:rFonts w:ascii="Times New Roman" w:hAnsi="Times New Roman" w:cs="Times New Roman"/>
          <w:b/>
          <w:sz w:val="28"/>
          <w:szCs w:val="28"/>
        </w:rPr>
      </w:pPr>
      <w:r w:rsidRPr="00F52F50">
        <w:rPr>
          <w:rFonts w:ascii="Times New Roman" w:hAnsi="Times New Roman" w:cs="Times New Roman"/>
          <w:b/>
          <w:sz w:val="28"/>
          <w:szCs w:val="28"/>
        </w:rPr>
        <w:t xml:space="preserve">Статья 1. Основные понятия, используемые в настоящем Законе Ленинградской области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Для целей настоящего Закона Ленинградской области используются следующие основные понятия:</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roofErr w:type="gramStart"/>
      <w:r w:rsidRPr="00D65E1F">
        <w:rPr>
          <w:rFonts w:ascii="Times New Roman" w:hAnsi="Times New Roman" w:cs="Times New Roman"/>
          <w:sz w:val="28"/>
          <w:szCs w:val="28"/>
        </w:rPr>
        <w:t>зеленые насаждения - древесные, кустарниковые, травянистые растения и цветники естественного (выросшие в результате естественных процессов, без ведения хозяйственной деятельности человека) и искусственного (высаженные в результате хозяйственной деятельности человека) происхождения, расположенные на территории Ленинградской области;</w:t>
      </w:r>
      <w:proofErr w:type="gramEnd"/>
      <w:r w:rsidRPr="00D65E1F">
        <w:rPr>
          <w:rFonts w:ascii="Times New Roman" w:hAnsi="Times New Roman" w:cs="Times New Roman"/>
          <w:sz w:val="28"/>
          <w:szCs w:val="28"/>
        </w:rPr>
        <w:br/>
      </w:r>
      <w:r w:rsidRPr="00D65E1F">
        <w:rPr>
          <w:rFonts w:ascii="Times New Roman" w:hAnsi="Times New Roman" w:cs="Times New Roman"/>
          <w:sz w:val="28"/>
          <w:szCs w:val="28"/>
        </w:rPr>
        <w:br/>
        <w:t>объект зеленых насаждений - совокупность зеленых насаждений и иных элементов благоустройства, предназначенных для экологических и рекреационных целей, отдыха граждан (парк, сквер, сад, бульвар), расположенных в границах территорий зеленых насаждений;</w:t>
      </w:r>
      <w:r w:rsidRPr="00D65E1F">
        <w:rPr>
          <w:rFonts w:ascii="Times New Roman" w:hAnsi="Times New Roman" w:cs="Times New Roman"/>
          <w:sz w:val="28"/>
          <w:szCs w:val="28"/>
        </w:rPr>
        <w:br/>
        <w:t>озеленение - система мероприятий по созданию, содержанию и восстановлению зеленых насаждений;</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зеленый фонд Ленинградской области - совокупность территорий зеленых насаждений, перечисленных в пункте 1 статьи 2 настоящего Закона Ленинградской области, на которых расположены лесные и иные зеленые насаждения, в том числе в зеленых зонах, лесопарковых зонах, и других территорий зеленых насаждений в пределах административной границы Ленинградской области;</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br/>
        <w:t>территории зеленых насаждений - территории, занятые зелеными насаждениями или предназначенные для озеленения;</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охрана территорий зеленых насаждений - система административно-правовых, организационно-хозяйственных, экономических и агротехнических мероприятий, направленных на сохранение, восстановление, рациональное использование территорий зеленых насаждений, предотвращение уничтожения и повреждения расположенных на них зеленых насаждений;</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защита зеленых насаждений - система мер, направленных на борьбу с вредителями и болезнями зеленых насаждений, а также негативным воздействием хозяйственной и иной деятельности;</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инвентаризация территорий зеленых насаждений - сбор и анализ данных о площади, границах, расположении на местности и других характеристиках территорий зеленых насаждений, необходимых для паспортизации территорий зеленых насаждений;</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учет зеленых насаждений искусственного происхождения - комплекс организационных и технических мероприятий, направленных на получение и поддержание в актуальном состоянии достоверных данных о количественных показателях и породном составе зеленых насаждений искусственного происхождения на территории Ленинградской области, а также их расположении на территориях зеленых насаждений;</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повреждение зеленых насаждений - механическое, термическое, химическое и иное воздействие, которое привело к нарушению целостности кроны, корневой системы, ствола растения или живого надпочвенного покрова либо повлекло их уничтожение, то есть гибель или утрату зеленых насаждений, а также загрязнение вредными для произрастания растений веществами почвы территорий зеленых насаждений;</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восстановительная стоимость зеленых насаждений (далее также - восстановительная стоимость) - неналоговый платеж, определяющий стоимость зеленых насаждений и элементов благоустройства, которая устанавливается для исчисления их ценности при пересадке, повреждении или уничтожении;</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 xml:space="preserve">компенсационное озеленение - создание новых зеленых насаждений и </w:t>
      </w:r>
      <w:r w:rsidRPr="00D65E1F">
        <w:rPr>
          <w:rFonts w:ascii="Times New Roman" w:hAnsi="Times New Roman" w:cs="Times New Roman"/>
          <w:sz w:val="28"/>
          <w:szCs w:val="28"/>
        </w:rPr>
        <w:lastRenderedPageBreak/>
        <w:t>элементов благоустройства, расположенных в границах территорий зеленых насаждений, взамен уничтоженных или поврежденных;</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 xml:space="preserve">содержание территорий зеленых насаждений и объектов зеленых насаждений - комплекс профилактических работ по уходу за зелеными насаждениями, а также элементами благоустройства, расположенными в границах территорий зеленых насаждений, и объектов зеленых насаждений, в результате выполнения которых обеспечивается сохранность, долговечность и безопасность функционирования территорий зеленых насаждений и объектов зеленых насаждений, </w:t>
      </w:r>
      <w:proofErr w:type="gramStart"/>
      <w:r w:rsidRPr="00D65E1F">
        <w:rPr>
          <w:rFonts w:ascii="Times New Roman" w:hAnsi="Times New Roman" w:cs="Times New Roman"/>
          <w:sz w:val="28"/>
          <w:szCs w:val="28"/>
        </w:rPr>
        <w:t>включающий</w:t>
      </w:r>
      <w:proofErr w:type="gramEnd"/>
      <w:r w:rsidRPr="00D65E1F">
        <w:rPr>
          <w:rFonts w:ascii="Times New Roman" w:hAnsi="Times New Roman" w:cs="Times New Roman"/>
          <w:sz w:val="28"/>
          <w:szCs w:val="28"/>
        </w:rPr>
        <w:t xml:space="preserve"> в том числе обеспечение их чистоты (уборку) и нормативного состояния, защиту зеленых насаждений от вредителей и болезней, устранение незначительных деформаций и повреждений зеленых насаждений, элементов благоустройства, и </w:t>
      </w:r>
      <w:proofErr w:type="gramStart"/>
      <w:r w:rsidRPr="00D65E1F">
        <w:rPr>
          <w:rFonts w:ascii="Times New Roman" w:hAnsi="Times New Roman" w:cs="Times New Roman"/>
          <w:sz w:val="28"/>
          <w:szCs w:val="28"/>
        </w:rPr>
        <w:t>осуществляемый</w:t>
      </w:r>
      <w:proofErr w:type="gramEnd"/>
      <w:r w:rsidRPr="00D65E1F">
        <w:rPr>
          <w:rFonts w:ascii="Times New Roman" w:hAnsi="Times New Roman" w:cs="Times New Roman"/>
          <w:sz w:val="28"/>
          <w:szCs w:val="28"/>
        </w:rPr>
        <w:t xml:space="preserve"> в течение всего периода эксплуатации объектов зеленых насаждений и элементов благоустройства в соответствии с классификатором работ по содержанию территорий и объектов зеленых насаждений;</w:t>
      </w:r>
      <w:r w:rsidRPr="00D65E1F">
        <w:rPr>
          <w:rFonts w:ascii="Times New Roman" w:hAnsi="Times New Roman" w:cs="Times New Roman"/>
          <w:sz w:val="28"/>
          <w:szCs w:val="28"/>
        </w:rPr>
        <w:br/>
        <w:t>экологический мониторинг состояния зеленых насаждений - система наблюдений за состоянием зеленых насаждений, оценки и прогноза изменений состояния зеленых насаждений под воздействием природных и антропогенных факторов;</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r>
      <w:proofErr w:type="gramStart"/>
      <w:r w:rsidRPr="00D65E1F">
        <w:rPr>
          <w:rFonts w:ascii="Times New Roman" w:hAnsi="Times New Roman" w:cs="Times New Roman"/>
          <w:sz w:val="28"/>
          <w:szCs w:val="28"/>
        </w:rPr>
        <w:t>питомник садово-паркового хозяйства - совокупность зеленых насаждений, зданий, строений, сооружений и конструкций, иного имущества, расположенного на одном или нескольких земельных участках и предназначенного для обеспечения потребности Ленинградской области в получении продукции (включая семена, черенки, сеянцы и саженцы деревьев и кустарников, дернину рулонную (газон рулонный), живые растения, рассаду и иной посадочный материал) для проведения работ по содержанию и ремонту территорий зеленых насаждений;</w:t>
      </w:r>
      <w:proofErr w:type="gramEnd"/>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учет иных элементов благоустройства - комплекс организационных и технических мероприятий, направленных на получение и поддержание в актуальном состоянии достоверных данных о количественных и площадных показателях, видах элементов благоустройства, их местоположении на территориях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паспортизация территорий зеленых насаждений - деятельность по составлению учетных документов, содержащих результаты инвентаризации территории зеленых насаждений, учета зеленых насаждений искусственного происхождения и иных элементов благоустройства;</w:t>
      </w:r>
    </w:p>
    <w:p w:rsid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 xml:space="preserve">ремонт объекта зеленых насаждений - комплекс работ, проводимый для </w:t>
      </w:r>
      <w:r w:rsidRPr="00D65E1F">
        <w:rPr>
          <w:rFonts w:ascii="Times New Roman" w:hAnsi="Times New Roman" w:cs="Times New Roman"/>
          <w:sz w:val="28"/>
          <w:szCs w:val="28"/>
        </w:rPr>
        <w:lastRenderedPageBreak/>
        <w:t>предупреждения преждевременного физического износа зеленых насаждений и элементов благоустройства, расположенных в границах территории зеленых насаждений, поддержания их эксплуатационных показателей, устранения повреждений и неисправностей без изменения параметров элементов благоустройства и размещение элементов благоустройства взамен утраченных;</w:t>
      </w:r>
      <w:r w:rsidRPr="00D65E1F">
        <w:rPr>
          <w:rFonts w:ascii="Times New Roman" w:hAnsi="Times New Roman" w:cs="Times New Roman"/>
          <w:sz w:val="28"/>
          <w:szCs w:val="28"/>
        </w:rPr>
        <w:br/>
      </w:r>
      <w:r w:rsidRPr="00D65E1F">
        <w:rPr>
          <w:rFonts w:ascii="Times New Roman" w:hAnsi="Times New Roman" w:cs="Times New Roman"/>
          <w:sz w:val="28"/>
          <w:szCs w:val="28"/>
        </w:rPr>
        <w:br/>
      </w:r>
      <w:proofErr w:type="gramStart"/>
      <w:r w:rsidRPr="00D65E1F">
        <w:rPr>
          <w:rFonts w:ascii="Times New Roman" w:hAnsi="Times New Roman" w:cs="Times New Roman"/>
          <w:sz w:val="28"/>
          <w:szCs w:val="28"/>
        </w:rPr>
        <w:t>восстановление объекта зеленых насаждений - комплекс работ, проводимый для устранения физического износа зеленых насаждений и (или) разрушения элементов благоустройства объектов зеленых насаждений, восстановления при необходимости зеленых насаждений и отдельных элементов благоустройства, замена элементов благоустройства на более долговечные и экономичные, улучшающие их эксплуатационные показатели, изменение параметров элементов благоустройства, а также капитальный ремонт объектов капитального строительства, расположенных на территории зеленых насаждений;</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8F29B8"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переустройство объекта зеленых насаждений - комплекс работ, направленных на усовершенствование объекта зеленых насаждений и (или) его частей, при которых осуществляется изменение параметров объекта зеленых насаждений (границ, площади, функционального назначения), размещение новых элементов благоустройства, строительство, реконструкция объектов капитального строительства, расположенных на территории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 xml:space="preserve">Статья 2. Виды территорий зеленых насаждений </w:t>
      </w:r>
    </w:p>
    <w:p w:rsidR="008F29B8" w:rsidRPr="008F29B8" w:rsidRDefault="008F29B8" w:rsidP="00D65E1F">
      <w:pPr>
        <w:spacing w:after="0" w:line="240" w:lineRule="auto"/>
        <w:jc w:val="both"/>
        <w:rPr>
          <w:rFonts w:ascii="Times New Roman" w:hAnsi="Times New Roman" w:cs="Times New Roman"/>
          <w:b/>
          <w:sz w:val="28"/>
          <w:szCs w:val="28"/>
        </w:rPr>
      </w:pPr>
    </w:p>
    <w:p w:rsidR="00D65E1F" w:rsidRPr="00D65E1F" w:rsidRDefault="00D65E1F" w:rsidP="008F29B8">
      <w:pPr>
        <w:pStyle w:val="a6"/>
        <w:numPr>
          <w:ilvl w:val="0"/>
          <w:numId w:val="2"/>
        </w:numPr>
        <w:spacing w:after="0" w:line="240" w:lineRule="auto"/>
        <w:ind w:left="567" w:hanging="567"/>
        <w:jc w:val="both"/>
        <w:rPr>
          <w:rFonts w:ascii="Times New Roman" w:hAnsi="Times New Roman" w:cs="Times New Roman"/>
          <w:sz w:val="28"/>
          <w:szCs w:val="28"/>
        </w:rPr>
      </w:pPr>
      <w:r w:rsidRPr="00D65E1F">
        <w:rPr>
          <w:rFonts w:ascii="Times New Roman" w:hAnsi="Times New Roman" w:cs="Times New Roman"/>
          <w:sz w:val="28"/>
          <w:szCs w:val="28"/>
        </w:rPr>
        <w:t>В Ленинградской области территории зеленых насаждений подразделяются на следующие виды:</w:t>
      </w:r>
    </w:p>
    <w:p w:rsidR="008F29B8" w:rsidRDefault="008F29B8" w:rsidP="008F29B8">
      <w:pPr>
        <w:pStyle w:val="a6"/>
        <w:spacing w:after="0" w:line="240" w:lineRule="auto"/>
        <w:ind w:left="567" w:hanging="567"/>
        <w:jc w:val="both"/>
        <w:rPr>
          <w:rFonts w:ascii="Times New Roman" w:hAnsi="Times New Roman" w:cs="Times New Roman"/>
          <w:sz w:val="28"/>
          <w:szCs w:val="28"/>
        </w:rPr>
      </w:pPr>
    </w:p>
    <w:p w:rsidR="008F29B8" w:rsidRDefault="00D65E1F" w:rsidP="008F29B8">
      <w:pPr>
        <w:pStyle w:val="a6"/>
        <w:spacing w:after="0" w:line="240" w:lineRule="auto"/>
        <w:ind w:left="0"/>
        <w:jc w:val="both"/>
        <w:rPr>
          <w:rFonts w:ascii="Times New Roman" w:hAnsi="Times New Roman" w:cs="Times New Roman"/>
          <w:sz w:val="28"/>
          <w:szCs w:val="28"/>
        </w:rPr>
      </w:pPr>
      <w:r w:rsidRPr="00D65E1F">
        <w:rPr>
          <w:rFonts w:ascii="Times New Roman" w:hAnsi="Times New Roman" w:cs="Times New Roman"/>
          <w:sz w:val="28"/>
          <w:szCs w:val="28"/>
        </w:rPr>
        <w:t>территории зеленых насаждений общего пользования - находящиеся в различных территориальных зонах территории общего пользования, занятые зелеными насаждениями, используемые в рекреационных целях неограниченным кругом лиц;</w:t>
      </w:r>
    </w:p>
    <w:p w:rsidR="00D65E1F" w:rsidRDefault="00D65E1F" w:rsidP="008F29B8">
      <w:pPr>
        <w:pStyle w:val="a6"/>
        <w:spacing w:after="0" w:line="240" w:lineRule="auto"/>
        <w:ind w:left="0"/>
        <w:jc w:val="both"/>
        <w:rPr>
          <w:rFonts w:ascii="Times New Roman" w:hAnsi="Times New Roman" w:cs="Times New Roman"/>
          <w:sz w:val="28"/>
          <w:szCs w:val="28"/>
        </w:rPr>
      </w:pPr>
      <w:r w:rsidRPr="00D65E1F">
        <w:rPr>
          <w:rFonts w:ascii="Times New Roman" w:hAnsi="Times New Roman" w:cs="Times New Roman"/>
          <w:sz w:val="28"/>
          <w:szCs w:val="28"/>
        </w:rPr>
        <w:br/>
      </w:r>
      <w:proofErr w:type="gramStart"/>
      <w:r w:rsidRPr="00D65E1F">
        <w:rPr>
          <w:rFonts w:ascii="Times New Roman" w:hAnsi="Times New Roman" w:cs="Times New Roman"/>
          <w:sz w:val="28"/>
          <w:szCs w:val="28"/>
        </w:rPr>
        <w:t>территории зеленых насаждений, выполняющих специальные функции, - территории, занятые зелеными насаждениями или предназначенные для озеленения, находящиеся в зонах охраны источников питьевого водоснабжения, санитарно-защитных, шумозащитных, водоохранных, защитно-мелиоративных, противопожарных зонах, на территориях кладбищ, в границах полосы отвода автомобильных дорог, землеотвода железных дорог, инженерных сооружений, а также в иных зонах, требующих установления защитного озеленения, в том числе уличное озеленение в границах полосы отвода автомобильных</w:t>
      </w:r>
      <w:proofErr w:type="gramEnd"/>
      <w:r w:rsidRPr="00D65E1F">
        <w:rPr>
          <w:rFonts w:ascii="Times New Roman" w:hAnsi="Times New Roman" w:cs="Times New Roman"/>
          <w:sz w:val="28"/>
          <w:szCs w:val="28"/>
        </w:rPr>
        <w:t xml:space="preserve"> дорог или в территориальной зоне улично-дорожной сети Ленинградской области;</w:t>
      </w:r>
      <w:r w:rsidRPr="00D65E1F">
        <w:rPr>
          <w:rFonts w:ascii="Times New Roman" w:hAnsi="Times New Roman" w:cs="Times New Roman"/>
          <w:sz w:val="28"/>
          <w:szCs w:val="28"/>
        </w:rPr>
        <w:br/>
      </w:r>
      <w:r w:rsidRPr="00D65E1F">
        <w:rPr>
          <w:rFonts w:ascii="Times New Roman" w:hAnsi="Times New Roman" w:cs="Times New Roman"/>
          <w:sz w:val="28"/>
          <w:szCs w:val="28"/>
        </w:rPr>
        <w:br/>
      </w:r>
      <w:r w:rsidRPr="00D65E1F">
        <w:rPr>
          <w:rFonts w:ascii="Times New Roman" w:hAnsi="Times New Roman" w:cs="Times New Roman"/>
          <w:sz w:val="28"/>
          <w:szCs w:val="28"/>
        </w:rPr>
        <w:lastRenderedPageBreak/>
        <w:t>территории зеленых насаждений ограниченного пользования - расположенные в различных территориальных зонах земельные участки (части земельных участков), находящиеся в государственной собственности Ленинградской области, занятые зелеными насаждениями, доступ на которые ограничен или может быть ограничен их правообладателями;</w:t>
      </w:r>
    </w:p>
    <w:p w:rsidR="00D65E1F" w:rsidRDefault="00D65E1F" w:rsidP="008F29B8">
      <w:pPr>
        <w:pStyle w:val="a6"/>
        <w:spacing w:after="0" w:line="240" w:lineRule="auto"/>
        <w:ind w:left="0"/>
        <w:jc w:val="both"/>
        <w:rPr>
          <w:rFonts w:ascii="Times New Roman" w:hAnsi="Times New Roman" w:cs="Times New Roman"/>
          <w:sz w:val="28"/>
          <w:szCs w:val="28"/>
        </w:rPr>
      </w:pPr>
      <w:r w:rsidRPr="00D65E1F">
        <w:rPr>
          <w:rFonts w:ascii="Times New Roman" w:hAnsi="Times New Roman" w:cs="Times New Roman"/>
          <w:sz w:val="28"/>
          <w:szCs w:val="28"/>
        </w:rPr>
        <w:br/>
        <w:t>территории защитных лесов - городские леса и (или) лесопарковые зоны, расположенные на территории Ленинградской области, границы которых определены в соответствии с требованиями лесного законодательства;</w:t>
      </w:r>
    </w:p>
    <w:p w:rsidR="00D65E1F" w:rsidRPr="00D65E1F" w:rsidRDefault="00D65E1F" w:rsidP="008F29B8">
      <w:pPr>
        <w:pStyle w:val="a6"/>
        <w:spacing w:after="0" w:line="240" w:lineRule="auto"/>
        <w:ind w:left="567" w:hanging="567"/>
        <w:jc w:val="both"/>
        <w:rPr>
          <w:rFonts w:ascii="Times New Roman" w:hAnsi="Times New Roman" w:cs="Times New Roman"/>
          <w:sz w:val="28"/>
          <w:szCs w:val="28"/>
        </w:rPr>
      </w:pPr>
    </w:p>
    <w:p w:rsidR="00D9552C" w:rsidRDefault="00D65E1F" w:rsidP="008F29B8">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территории зеленых насаждений особо охраняемых природных территорий - территории зеленых насаждений, расположенные в границах особо охраняемых природных территорий Ленинградской области.</w:t>
      </w:r>
    </w:p>
    <w:p w:rsidR="00D65E1F" w:rsidRPr="00D65E1F" w:rsidRDefault="00D65E1F" w:rsidP="008F29B8">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На территориях, входящих в состав зеленого фонда Ленинградской области, хозяйственная и иная деятельность ограничивается или запрещается в соответствии с законодательством об охране окружающей среды.</w:t>
      </w: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 </w:t>
      </w:r>
      <w:proofErr w:type="gramStart"/>
      <w:r w:rsidRPr="00D65E1F">
        <w:rPr>
          <w:rFonts w:ascii="Times New Roman" w:hAnsi="Times New Roman" w:cs="Times New Roman"/>
          <w:sz w:val="28"/>
          <w:szCs w:val="28"/>
        </w:rPr>
        <w:t>Правоотношения по созданию, содержанию, использованию, учету, охране и восстановлению зеленых насаждений в границах особо охраняемых природных территорий, зеленых насаждений, находящихся на землях сельскохозяйственного использования, зеленых насаждений, расположенных на земельных участках, находящихся в федеральной или частной собственности, а также защитных лесов и лесопарков регулируются законодательством Российской Федерации, законодательством Ленинградской области и не подпадают под действие настоящего Закона Ленинградской области.</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 xml:space="preserve">Статья </w:t>
      </w:r>
      <w:r w:rsidR="00FE2E50" w:rsidRPr="008F29B8">
        <w:rPr>
          <w:rFonts w:ascii="Times New Roman" w:hAnsi="Times New Roman" w:cs="Times New Roman"/>
          <w:b/>
          <w:sz w:val="28"/>
          <w:szCs w:val="28"/>
        </w:rPr>
        <w:t>3</w:t>
      </w:r>
      <w:r w:rsidRPr="008F29B8">
        <w:rPr>
          <w:rFonts w:ascii="Times New Roman" w:hAnsi="Times New Roman" w:cs="Times New Roman"/>
          <w:b/>
          <w:sz w:val="28"/>
          <w:szCs w:val="28"/>
        </w:rPr>
        <w:t xml:space="preserve">. Охрана территорий зеленых насаждений </w:t>
      </w:r>
    </w:p>
    <w:p w:rsidR="008F29B8" w:rsidRPr="008F29B8" w:rsidRDefault="008F29B8" w:rsidP="00D65E1F">
      <w:pPr>
        <w:spacing w:after="0" w:line="240" w:lineRule="auto"/>
        <w:jc w:val="both"/>
        <w:rPr>
          <w:rFonts w:ascii="Times New Roman" w:hAnsi="Times New Roman" w:cs="Times New Roman"/>
          <w:b/>
          <w:sz w:val="28"/>
          <w:szCs w:val="28"/>
        </w:rPr>
      </w:pPr>
    </w:p>
    <w:p w:rsidR="008F29B8"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Охране подлежат все территории зеленых насаждений, включенные в состав зеленого фонда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Собственники, землевладельцы, землепользователи и арендаторы земельных участков, на которых расположены зеленые насаждения, обязаны соблюдать требования по охране территорий зеленых насаждений, установленные законодательством Российской Федерации и законодательством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Хозяйственная, градостроительная и иная деятельность в Ленинградской области осуществляется с соблюдением требований по охране зеленых насаждений и территорий зеленых насаждений, установленных законодательством Российской Федерации и законодательством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Ответственность за противоправное повреждение и уничтожение зеленых насаждений предусматривается в соответствии с положениями действующего законодательства.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Правила охраны и использования территорий зеленых насаждений общего пользования, территорий зеленых насаждений, выполняющих специальные функции (в части уличного озеленения), территорий зеленых насаждений ограниченного пользования (в части земельных участков, предоставленных в постоянное (бессрочное) пользование государственным учреждениям Ленинградской области) устанавливаются Правительством Ленинградской области с учетом требований настоящего Закона Ленинградской области.</w:t>
      </w:r>
      <w:r w:rsidRPr="00D65E1F">
        <w:rPr>
          <w:rFonts w:ascii="Times New Roman" w:hAnsi="Times New Roman" w:cs="Times New Roman"/>
          <w:sz w:val="28"/>
          <w:szCs w:val="28"/>
        </w:rPr>
        <w:br/>
      </w:r>
      <w:r w:rsidRPr="00D65E1F">
        <w:rPr>
          <w:rFonts w:ascii="Times New Roman" w:hAnsi="Times New Roman" w:cs="Times New Roman"/>
          <w:sz w:val="28"/>
          <w:szCs w:val="28"/>
        </w:rPr>
        <w:br/>
      </w: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 xml:space="preserve">Статья </w:t>
      </w:r>
      <w:r w:rsidR="00FE2E50" w:rsidRPr="008F29B8">
        <w:rPr>
          <w:rFonts w:ascii="Times New Roman" w:hAnsi="Times New Roman" w:cs="Times New Roman"/>
          <w:b/>
          <w:sz w:val="28"/>
          <w:szCs w:val="28"/>
        </w:rPr>
        <w:t>4</w:t>
      </w:r>
      <w:r w:rsidRPr="008F29B8">
        <w:rPr>
          <w:rFonts w:ascii="Times New Roman" w:hAnsi="Times New Roman" w:cs="Times New Roman"/>
          <w:b/>
          <w:sz w:val="28"/>
          <w:szCs w:val="28"/>
        </w:rPr>
        <w:t xml:space="preserve">. Нормативы качества зеленых насаждений, нормативы и показатели обеспеченности населения Ленинградской области территориями зеленых насаждений </w:t>
      </w:r>
    </w:p>
    <w:p w:rsidR="00D9552C" w:rsidRPr="00D65E1F" w:rsidRDefault="00D9552C" w:rsidP="00D65E1F">
      <w:pPr>
        <w:spacing w:after="0" w:line="240" w:lineRule="auto"/>
        <w:jc w:val="both"/>
        <w:rPr>
          <w:rFonts w:ascii="Times New Roman" w:hAnsi="Times New Roman" w:cs="Times New Roman"/>
          <w:sz w:val="28"/>
          <w:szCs w:val="28"/>
        </w:rPr>
      </w:pP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В целях сохранения и развития зеленого фонда Ленинградской области и создания благоприятной окружающей среды устанавливаются нормативы качества зеленых насаждений, минимальные нормативы обеспеченности населения Ленинградской области территориями зеленых насаждений и показатель обеспеченности населения Ленинградской области территориями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Нормативы качества зеленых насаждений устанавливаются для всей территории Ленинградской области в соответствии с биологическими показателями состояния окружающей среды и устойчивости природных комплексов. Нормативы качества зеленых насаждений разрабатываются и утверждаются исполнительным органом государственной власти Ленинградской области, уполномоченным в сфере охраны окружающей среды.</w:t>
      </w:r>
      <w:r w:rsidRPr="00D65E1F">
        <w:rPr>
          <w:rFonts w:ascii="Times New Roman" w:hAnsi="Times New Roman" w:cs="Times New Roman"/>
          <w:sz w:val="28"/>
          <w:szCs w:val="28"/>
        </w:rPr>
        <w:br/>
      </w:r>
    </w:p>
    <w:p w:rsidR="007B1F65"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Минимальные нормативы обеспеченности населения Ленинградской области территориями зеленых насаждений</w:t>
      </w:r>
      <w:r w:rsidR="007B1F65">
        <w:rPr>
          <w:rFonts w:ascii="Times New Roman" w:hAnsi="Times New Roman" w:cs="Times New Roman"/>
          <w:sz w:val="28"/>
          <w:szCs w:val="28"/>
        </w:rPr>
        <w:t xml:space="preserve"> в городах</w:t>
      </w:r>
      <w:r w:rsidRPr="00D65E1F">
        <w:rPr>
          <w:rFonts w:ascii="Times New Roman" w:hAnsi="Times New Roman" w:cs="Times New Roman"/>
          <w:sz w:val="28"/>
          <w:szCs w:val="28"/>
        </w:rPr>
        <w:t xml:space="preserve"> составляют:</w:t>
      </w:r>
      <w:r w:rsidRPr="00D65E1F">
        <w:rPr>
          <w:rFonts w:ascii="Times New Roman" w:hAnsi="Times New Roman" w:cs="Times New Roman"/>
          <w:sz w:val="28"/>
          <w:szCs w:val="28"/>
        </w:rPr>
        <w:br/>
      </w:r>
      <w:r w:rsidRPr="00D65E1F">
        <w:rPr>
          <w:rFonts w:ascii="Times New Roman" w:hAnsi="Times New Roman" w:cs="Times New Roman"/>
          <w:sz w:val="28"/>
          <w:szCs w:val="28"/>
        </w:rPr>
        <w:br/>
      </w:r>
      <w:r w:rsidRPr="007B1F65">
        <w:rPr>
          <w:rFonts w:ascii="Times New Roman" w:hAnsi="Times New Roman" w:cs="Times New Roman"/>
          <w:sz w:val="28"/>
          <w:szCs w:val="28"/>
        </w:rPr>
        <w:t xml:space="preserve">для </w:t>
      </w:r>
      <w:r w:rsidR="007B1F65" w:rsidRPr="007B1F65">
        <w:rPr>
          <w:rFonts w:ascii="Times New Roman" w:hAnsi="Times New Roman" w:cs="Times New Roman"/>
          <w:sz w:val="28"/>
          <w:szCs w:val="28"/>
        </w:rPr>
        <w:t xml:space="preserve">Всеволожского и Кировского </w:t>
      </w:r>
      <w:r w:rsidRPr="007B1F65">
        <w:rPr>
          <w:rFonts w:ascii="Times New Roman" w:hAnsi="Times New Roman" w:cs="Times New Roman"/>
          <w:sz w:val="28"/>
          <w:szCs w:val="28"/>
        </w:rPr>
        <w:t>районов Ленинградской области</w:t>
      </w:r>
      <w:r w:rsidRPr="00D65E1F">
        <w:rPr>
          <w:rFonts w:ascii="Times New Roman" w:hAnsi="Times New Roman" w:cs="Times New Roman"/>
          <w:sz w:val="28"/>
          <w:szCs w:val="28"/>
        </w:rPr>
        <w:t xml:space="preserve"> - </w:t>
      </w:r>
      <w:r w:rsidR="00D9552C">
        <w:rPr>
          <w:rFonts w:ascii="Times New Roman" w:hAnsi="Times New Roman" w:cs="Times New Roman"/>
          <w:sz w:val="28"/>
          <w:szCs w:val="28"/>
        </w:rPr>
        <w:t>1</w:t>
      </w:r>
      <w:r w:rsidRPr="00D65E1F">
        <w:rPr>
          <w:rFonts w:ascii="Times New Roman" w:hAnsi="Times New Roman" w:cs="Times New Roman"/>
          <w:sz w:val="28"/>
          <w:szCs w:val="28"/>
        </w:rPr>
        <w:t>6 квадратных метров на человека;</w:t>
      </w:r>
    </w:p>
    <w:p w:rsidR="007B1F65"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r>
      <w:proofErr w:type="gramStart"/>
      <w:r w:rsidRPr="007B1F65">
        <w:rPr>
          <w:rFonts w:ascii="Times New Roman" w:hAnsi="Times New Roman" w:cs="Times New Roman"/>
          <w:sz w:val="28"/>
          <w:szCs w:val="28"/>
        </w:rPr>
        <w:t>для районов</w:t>
      </w:r>
      <w:r w:rsidR="007B1F65" w:rsidRPr="007B1F65">
        <w:rPr>
          <w:rFonts w:ascii="Times New Roman" w:hAnsi="Times New Roman" w:cs="Times New Roman"/>
          <w:sz w:val="28"/>
          <w:szCs w:val="28"/>
        </w:rPr>
        <w:t xml:space="preserve"> </w:t>
      </w:r>
      <w:r w:rsidR="00F52F50">
        <w:rPr>
          <w:rFonts w:ascii="Times New Roman" w:hAnsi="Times New Roman" w:cs="Times New Roman"/>
          <w:sz w:val="28"/>
          <w:szCs w:val="28"/>
        </w:rPr>
        <w:t xml:space="preserve">Выборгского, Гатчинского, </w:t>
      </w:r>
      <w:r w:rsidR="007B1F65" w:rsidRPr="007B1F65">
        <w:rPr>
          <w:rFonts w:ascii="Times New Roman" w:hAnsi="Times New Roman" w:cs="Times New Roman"/>
          <w:sz w:val="28"/>
          <w:szCs w:val="28"/>
        </w:rPr>
        <w:t>Ломоносовского, Волховского, Сланцевского, Кингисеппского, Волосовского, Тосненского, Лужского</w:t>
      </w:r>
      <w:r w:rsidRPr="007B1F65">
        <w:rPr>
          <w:rFonts w:ascii="Times New Roman" w:hAnsi="Times New Roman" w:cs="Times New Roman"/>
          <w:sz w:val="28"/>
          <w:szCs w:val="28"/>
        </w:rPr>
        <w:t xml:space="preserve"> Ленинградской области</w:t>
      </w:r>
      <w:r w:rsidRPr="00D65E1F">
        <w:rPr>
          <w:rFonts w:ascii="Times New Roman" w:hAnsi="Times New Roman" w:cs="Times New Roman"/>
          <w:sz w:val="28"/>
          <w:szCs w:val="28"/>
        </w:rPr>
        <w:t xml:space="preserve"> - </w:t>
      </w:r>
      <w:r w:rsidR="00D9552C">
        <w:rPr>
          <w:rFonts w:ascii="Times New Roman" w:hAnsi="Times New Roman" w:cs="Times New Roman"/>
          <w:sz w:val="28"/>
          <w:szCs w:val="28"/>
        </w:rPr>
        <w:t>2</w:t>
      </w:r>
      <w:r w:rsidRPr="00D65E1F">
        <w:rPr>
          <w:rFonts w:ascii="Times New Roman" w:hAnsi="Times New Roman" w:cs="Times New Roman"/>
          <w:sz w:val="28"/>
          <w:szCs w:val="28"/>
        </w:rPr>
        <w:t>2 квадратных метров на человека;</w:t>
      </w:r>
      <w:proofErr w:type="gramEnd"/>
    </w:p>
    <w:p w:rsidR="007B1F65"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br/>
      </w:r>
      <w:r w:rsidRPr="00D65E1F">
        <w:rPr>
          <w:rFonts w:ascii="Times New Roman" w:hAnsi="Times New Roman" w:cs="Times New Roman"/>
          <w:sz w:val="28"/>
          <w:szCs w:val="28"/>
        </w:rPr>
        <w:br/>
      </w:r>
      <w:r w:rsidRPr="007B1F65">
        <w:rPr>
          <w:rFonts w:ascii="Times New Roman" w:hAnsi="Times New Roman" w:cs="Times New Roman"/>
          <w:sz w:val="28"/>
          <w:szCs w:val="28"/>
        </w:rPr>
        <w:t xml:space="preserve">для районов </w:t>
      </w:r>
      <w:r w:rsidR="00F52F50">
        <w:rPr>
          <w:rFonts w:ascii="Times New Roman" w:hAnsi="Times New Roman" w:cs="Times New Roman"/>
          <w:sz w:val="28"/>
          <w:szCs w:val="28"/>
        </w:rPr>
        <w:t xml:space="preserve">Приозерского, </w:t>
      </w:r>
      <w:r w:rsidR="007B1F65">
        <w:rPr>
          <w:rFonts w:ascii="Times New Roman" w:hAnsi="Times New Roman" w:cs="Times New Roman"/>
          <w:sz w:val="28"/>
          <w:szCs w:val="28"/>
        </w:rPr>
        <w:t xml:space="preserve">Киришского, </w:t>
      </w:r>
      <w:r w:rsidR="007B1F65" w:rsidRPr="007B1F65">
        <w:rPr>
          <w:rFonts w:ascii="Times New Roman" w:hAnsi="Times New Roman" w:cs="Times New Roman"/>
          <w:sz w:val="28"/>
          <w:szCs w:val="28"/>
        </w:rPr>
        <w:t xml:space="preserve">Бокситогоского, Подпорожского, </w:t>
      </w:r>
      <w:r w:rsidR="00F52F50">
        <w:rPr>
          <w:rFonts w:ascii="Times New Roman" w:hAnsi="Times New Roman" w:cs="Times New Roman"/>
          <w:sz w:val="28"/>
          <w:szCs w:val="28"/>
        </w:rPr>
        <w:t xml:space="preserve">Лодейнопольского, </w:t>
      </w:r>
      <w:r w:rsidR="007B1F65" w:rsidRPr="007B1F65">
        <w:rPr>
          <w:rFonts w:ascii="Times New Roman" w:hAnsi="Times New Roman" w:cs="Times New Roman"/>
          <w:sz w:val="28"/>
          <w:szCs w:val="28"/>
        </w:rPr>
        <w:t>Тихвинского, Соснов</w:t>
      </w:r>
      <w:r w:rsidR="007B1F65">
        <w:rPr>
          <w:rFonts w:ascii="Times New Roman" w:hAnsi="Times New Roman" w:cs="Times New Roman"/>
          <w:sz w:val="28"/>
          <w:szCs w:val="28"/>
        </w:rPr>
        <w:t>о</w:t>
      </w:r>
      <w:r w:rsidR="007B1F65" w:rsidRPr="007B1F65">
        <w:rPr>
          <w:rFonts w:ascii="Times New Roman" w:hAnsi="Times New Roman" w:cs="Times New Roman"/>
          <w:sz w:val="28"/>
          <w:szCs w:val="28"/>
        </w:rPr>
        <w:t xml:space="preserve">борского городского округа </w:t>
      </w:r>
      <w:r w:rsidRPr="007B1F65">
        <w:rPr>
          <w:rFonts w:ascii="Times New Roman" w:hAnsi="Times New Roman" w:cs="Times New Roman"/>
          <w:sz w:val="28"/>
          <w:szCs w:val="28"/>
        </w:rPr>
        <w:t>Ленинградской области</w:t>
      </w:r>
      <w:r w:rsidRPr="00D65E1F">
        <w:rPr>
          <w:rFonts w:ascii="Times New Roman" w:hAnsi="Times New Roman" w:cs="Times New Roman"/>
          <w:sz w:val="28"/>
          <w:szCs w:val="28"/>
        </w:rPr>
        <w:t xml:space="preserve"> - </w:t>
      </w:r>
      <w:r w:rsidR="00D9552C">
        <w:rPr>
          <w:rFonts w:ascii="Times New Roman" w:hAnsi="Times New Roman" w:cs="Times New Roman"/>
          <w:sz w:val="28"/>
          <w:szCs w:val="28"/>
        </w:rPr>
        <w:t>3</w:t>
      </w:r>
      <w:r w:rsidRPr="00D65E1F">
        <w:rPr>
          <w:rFonts w:ascii="Times New Roman" w:hAnsi="Times New Roman" w:cs="Times New Roman"/>
          <w:sz w:val="28"/>
          <w:szCs w:val="28"/>
        </w:rPr>
        <w:t>8 квадратных метров на человека.</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 Показатель обеспеченности населения Ленинградской области территориями зеленых насаждений определяется для каждого района Ленинградской области как соотношение </w:t>
      </w:r>
      <w:proofErr w:type="gramStart"/>
      <w:r w:rsidRPr="00D65E1F">
        <w:rPr>
          <w:rFonts w:ascii="Times New Roman" w:hAnsi="Times New Roman" w:cs="Times New Roman"/>
          <w:sz w:val="28"/>
          <w:szCs w:val="28"/>
        </w:rPr>
        <w:t xml:space="preserve">суммы площадей всех территорий зеленых насаждений </w:t>
      </w:r>
      <w:r w:rsidRPr="00F52F50">
        <w:rPr>
          <w:rFonts w:ascii="Times New Roman" w:hAnsi="Times New Roman" w:cs="Times New Roman"/>
          <w:sz w:val="28"/>
          <w:szCs w:val="28"/>
        </w:rPr>
        <w:t>общего пользования городского</w:t>
      </w:r>
      <w:proofErr w:type="gramEnd"/>
      <w:r w:rsidRPr="00F52F50">
        <w:rPr>
          <w:rFonts w:ascii="Times New Roman" w:hAnsi="Times New Roman" w:cs="Times New Roman"/>
          <w:sz w:val="28"/>
          <w:szCs w:val="28"/>
        </w:rPr>
        <w:t xml:space="preserve"> и местного</w:t>
      </w:r>
      <w:r w:rsidR="00D9552C">
        <w:rPr>
          <w:rFonts w:ascii="Times New Roman" w:hAnsi="Times New Roman" w:cs="Times New Roman"/>
          <w:sz w:val="28"/>
          <w:szCs w:val="28"/>
        </w:rPr>
        <w:t xml:space="preserve"> значения.</w:t>
      </w:r>
      <w:r w:rsidRPr="00D65E1F">
        <w:rPr>
          <w:rFonts w:ascii="Times New Roman" w:hAnsi="Times New Roman" w:cs="Times New Roman"/>
          <w:sz w:val="28"/>
          <w:szCs w:val="28"/>
        </w:rPr>
        <w:br/>
      </w:r>
    </w:p>
    <w:p w:rsidR="00D65E1F"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 xml:space="preserve">Статья </w:t>
      </w:r>
      <w:r w:rsidR="00FE2E50" w:rsidRPr="008F29B8">
        <w:rPr>
          <w:rFonts w:ascii="Times New Roman" w:hAnsi="Times New Roman" w:cs="Times New Roman"/>
          <w:b/>
          <w:sz w:val="28"/>
          <w:szCs w:val="28"/>
        </w:rPr>
        <w:t>5</w:t>
      </w:r>
      <w:r w:rsidRPr="008F29B8">
        <w:rPr>
          <w:rFonts w:ascii="Times New Roman" w:hAnsi="Times New Roman" w:cs="Times New Roman"/>
          <w:b/>
          <w:sz w:val="28"/>
          <w:szCs w:val="28"/>
        </w:rPr>
        <w:t>. Инвентаризация и паспортизация территорий зеленых насаждений</w:t>
      </w:r>
    </w:p>
    <w:p w:rsidR="008F29B8" w:rsidRPr="008F29B8" w:rsidRDefault="008F29B8" w:rsidP="00D65E1F">
      <w:pPr>
        <w:spacing w:after="0" w:line="240" w:lineRule="auto"/>
        <w:jc w:val="both"/>
        <w:rPr>
          <w:rFonts w:ascii="Times New Roman" w:hAnsi="Times New Roman" w:cs="Times New Roman"/>
          <w:b/>
          <w:sz w:val="28"/>
          <w:szCs w:val="28"/>
        </w:rPr>
      </w:pP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Инвентаризация территорий зеленых насаждений производится с целью:</w:t>
      </w:r>
      <w:r w:rsidRPr="00D65E1F">
        <w:rPr>
          <w:rFonts w:ascii="Times New Roman" w:hAnsi="Times New Roman" w:cs="Times New Roman"/>
          <w:sz w:val="28"/>
          <w:szCs w:val="28"/>
        </w:rPr>
        <w:br/>
      </w:r>
      <w:r w:rsidRPr="00D65E1F">
        <w:rPr>
          <w:rFonts w:ascii="Times New Roman" w:hAnsi="Times New Roman" w:cs="Times New Roman"/>
          <w:sz w:val="28"/>
          <w:szCs w:val="28"/>
        </w:rPr>
        <w:br/>
        <w:t>обеспечения прав граждан на достоверную информацию о состоянии окружающей среды и условий жизнедеятельности, о расположении и границах территорий зеленых насаждений, объектов зеленых насаждений;</w:t>
      </w:r>
      <w:r w:rsidRPr="00D65E1F">
        <w:rPr>
          <w:rFonts w:ascii="Times New Roman" w:hAnsi="Times New Roman" w:cs="Times New Roman"/>
          <w:sz w:val="28"/>
          <w:szCs w:val="28"/>
        </w:rPr>
        <w:br/>
      </w:r>
      <w:r w:rsidRPr="00D65E1F">
        <w:rPr>
          <w:rFonts w:ascii="Times New Roman" w:hAnsi="Times New Roman" w:cs="Times New Roman"/>
          <w:sz w:val="28"/>
          <w:szCs w:val="28"/>
        </w:rPr>
        <w:br/>
      </w:r>
      <w:proofErr w:type="gramStart"/>
      <w:r w:rsidRPr="00D65E1F">
        <w:rPr>
          <w:rFonts w:ascii="Times New Roman" w:hAnsi="Times New Roman" w:cs="Times New Roman"/>
          <w:sz w:val="28"/>
          <w:szCs w:val="28"/>
        </w:rPr>
        <w:t>принятия решений о включении территорий зеленых насаждений в перечень территорий зеленых насаждений общего пользования и отнесения территорий зеленых насаждений общего пользования к категориям городского значения, местного значения и резерва озеленения, в перечень территорий зеленых насаждений, выполняющих специальные функции (в части уличного озеленения), а также решений о корректировке данных перечней в части границ и (или) площадей территорий зеленых насаждений, а также</w:t>
      </w:r>
      <w:proofErr w:type="gramEnd"/>
      <w:r w:rsidRPr="00D65E1F">
        <w:rPr>
          <w:rFonts w:ascii="Times New Roman" w:hAnsi="Times New Roman" w:cs="Times New Roman"/>
          <w:sz w:val="28"/>
          <w:szCs w:val="28"/>
        </w:rPr>
        <w:t xml:space="preserve"> об исключении территорий зеленых насаждений из данных перечней;</w:t>
      </w:r>
      <w:r w:rsidRPr="00D65E1F">
        <w:rPr>
          <w:rFonts w:ascii="Times New Roman" w:hAnsi="Times New Roman" w:cs="Times New Roman"/>
          <w:sz w:val="28"/>
          <w:szCs w:val="28"/>
        </w:rPr>
        <w:br/>
      </w:r>
      <w:r w:rsidRPr="00D65E1F">
        <w:rPr>
          <w:rFonts w:ascii="Times New Roman" w:hAnsi="Times New Roman" w:cs="Times New Roman"/>
          <w:sz w:val="28"/>
          <w:szCs w:val="28"/>
        </w:rPr>
        <w:br/>
        <w:t>паспортизации территорий зеленых насаждений общего пользования, территорий зеленых насаждений, выполняющих специальные функции (в части уличного озеленения);</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расчета обеспеченности населения Ленинградской области территориями зеленых насаждений;</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 xml:space="preserve">установления </w:t>
      </w:r>
      <w:proofErr w:type="gramStart"/>
      <w:r w:rsidRPr="00D65E1F">
        <w:rPr>
          <w:rFonts w:ascii="Times New Roman" w:hAnsi="Times New Roman" w:cs="Times New Roman"/>
          <w:sz w:val="28"/>
          <w:szCs w:val="28"/>
        </w:rPr>
        <w:t>соответствия показателей обеспеченности населения Ленинградской области</w:t>
      </w:r>
      <w:proofErr w:type="gramEnd"/>
      <w:r w:rsidRPr="00D65E1F">
        <w:rPr>
          <w:rFonts w:ascii="Times New Roman" w:hAnsi="Times New Roman" w:cs="Times New Roman"/>
          <w:sz w:val="28"/>
          <w:szCs w:val="28"/>
        </w:rPr>
        <w:t xml:space="preserve"> территориями зеленых насаждений минимальным нормативам обеспеченности населения Ленинградской области территориями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Инвентаризация территорий зеленых насаждений осуществляется в порядке, установленном Правительством Ленинградской области.</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3. Инвентаризация территорий зеленых насаждений общего пользования осуществляется уполномоченным Правительством Ленинградской области исполнительным органом государственной власти Ленинградской области ежегодно.</w:t>
      </w:r>
      <w:r w:rsidRPr="00D65E1F">
        <w:rPr>
          <w:rFonts w:ascii="Times New Roman" w:hAnsi="Times New Roman" w:cs="Times New Roman"/>
          <w:sz w:val="28"/>
          <w:szCs w:val="28"/>
        </w:rPr>
        <w:br/>
      </w:r>
      <w:r w:rsidRPr="00D65E1F">
        <w:rPr>
          <w:rFonts w:ascii="Times New Roman" w:hAnsi="Times New Roman" w:cs="Times New Roman"/>
          <w:sz w:val="28"/>
          <w:szCs w:val="28"/>
        </w:rPr>
        <w:br/>
        <w:t>Инвентаризация территорий зеленых насаждений, выполняющих специальные функции (в части уличного озеленения), осуществляется уполномоченным Правительством Ленинградской области исполнительным органом государственной власти Ленинградской области.</w:t>
      </w: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Результаты инвентаризации территорий зеленых насаждений содержат числовые данные, характеризующие:</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количество территорий зеленых насаждений;</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ориентировочную площадь территорий зеленых насаждений;</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ориентировочную площадь каждой территории зеленых насаждений;</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местоположение территории зеленых насаждений с описанием границ.</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Паспортизация проводится в целях:</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определения площадей, занятых зелеными насаждениями искусственного и естественного происхождения, и их местоположения;</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учета зеленых насаждений искусственного происхождения и иных элементов благоустройства, расположенных на территориях зеленых насаждений;</w:t>
      </w:r>
      <w:r w:rsidRPr="00D65E1F">
        <w:rPr>
          <w:rFonts w:ascii="Times New Roman" w:hAnsi="Times New Roman" w:cs="Times New Roman"/>
          <w:sz w:val="28"/>
          <w:szCs w:val="28"/>
        </w:rPr>
        <w:br/>
      </w:r>
      <w:r w:rsidRPr="00D65E1F">
        <w:rPr>
          <w:rFonts w:ascii="Times New Roman" w:hAnsi="Times New Roman" w:cs="Times New Roman"/>
          <w:sz w:val="28"/>
          <w:szCs w:val="28"/>
        </w:rPr>
        <w:br/>
        <w:t>эффективного управления территориями зеленых насаждений;</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охраны территорий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 Ведение паспортов территорий зеленых насаждений осуществляется на бумажных и (или) электронных носителях. При несоответствии между сведениями на бумажных носителях и электронных носителях приоритет имеют сведения на бумажных носителях.</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br/>
      </w:r>
      <w:r w:rsidRPr="00D65E1F">
        <w:rPr>
          <w:rFonts w:ascii="Times New Roman" w:hAnsi="Times New Roman" w:cs="Times New Roman"/>
          <w:sz w:val="28"/>
          <w:szCs w:val="28"/>
        </w:rPr>
        <w:br/>
        <w:t xml:space="preserve">Паспорт территории зеленых насаждений </w:t>
      </w:r>
      <w:proofErr w:type="gramStart"/>
      <w:r w:rsidRPr="00D65E1F">
        <w:rPr>
          <w:rFonts w:ascii="Times New Roman" w:hAnsi="Times New Roman" w:cs="Times New Roman"/>
          <w:sz w:val="28"/>
          <w:szCs w:val="28"/>
        </w:rPr>
        <w:t>включает</w:t>
      </w:r>
      <w:proofErr w:type="gramEnd"/>
      <w:r w:rsidRPr="00D65E1F">
        <w:rPr>
          <w:rFonts w:ascii="Times New Roman" w:hAnsi="Times New Roman" w:cs="Times New Roman"/>
          <w:sz w:val="28"/>
          <w:szCs w:val="28"/>
        </w:rPr>
        <w:t xml:space="preserve"> в том числе схему территории, выполненную на топографической основе, с отображением местоположения элементов благоустройства, перечень элементов благоустройства, включая уникальные идентификационные номера указанных элементов (в случае наличия таких номеров), сведения о зеленых насаждениях, в том числе породно-видовой состав, диаметр ствола зеленых насаждений искусственного происхождения и площадь зеленых насаждений естественного происхождения.</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Сведения о вновь высаженных деревьях и кустарниках, созданных газонах, иных элементах благоустройства, а также об уничтоженных деревьях, кустарниках и газонах, иных элементах благоустройства вносятся в паспорт территории зеленых насаждений в течение одного года со дня высадки, создания или уничтожения указанных элементов.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9552C">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 Паспорта составляются на следующие виды территорий:</w:t>
      </w:r>
      <w:r w:rsidRPr="00D65E1F">
        <w:rPr>
          <w:rFonts w:ascii="Times New Roman" w:hAnsi="Times New Roman" w:cs="Times New Roman"/>
          <w:sz w:val="28"/>
          <w:szCs w:val="28"/>
        </w:rPr>
        <w:br/>
      </w:r>
    </w:p>
    <w:p w:rsidR="00D9552C" w:rsidRDefault="00D65E1F" w:rsidP="00D9552C">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территории зеленых насаждений общего пользования городского значения;</w:t>
      </w:r>
      <w:r w:rsidRPr="00D65E1F">
        <w:rPr>
          <w:rFonts w:ascii="Times New Roman" w:hAnsi="Times New Roman" w:cs="Times New Roman"/>
          <w:sz w:val="28"/>
          <w:szCs w:val="28"/>
        </w:rPr>
        <w:br/>
      </w:r>
      <w:r w:rsidRPr="00D65E1F">
        <w:rPr>
          <w:rFonts w:ascii="Times New Roman" w:hAnsi="Times New Roman" w:cs="Times New Roman"/>
          <w:sz w:val="28"/>
          <w:szCs w:val="28"/>
        </w:rPr>
        <w:br/>
        <w:t>территории зеленых насаждений общего пользования местного значения;</w:t>
      </w:r>
      <w:r w:rsidRPr="00D65E1F">
        <w:rPr>
          <w:rFonts w:ascii="Times New Roman" w:hAnsi="Times New Roman" w:cs="Times New Roman"/>
          <w:sz w:val="28"/>
          <w:szCs w:val="28"/>
        </w:rPr>
        <w:br/>
      </w:r>
      <w:r w:rsidRPr="00D65E1F">
        <w:rPr>
          <w:rFonts w:ascii="Times New Roman" w:hAnsi="Times New Roman" w:cs="Times New Roman"/>
          <w:sz w:val="28"/>
          <w:szCs w:val="28"/>
        </w:rPr>
        <w:br/>
        <w:t>территории зеленых насаждений общего пользования резерва озеленения;</w:t>
      </w:r>
      <w:r w:rsidRPr="00D65E1F">
        <w:rPr>
          <w:rFonts w:ascii="Times New Roman" w:hAnsi="Times New Roman" w:cs="Times New Roman"/>
          <w:sz w:val="28"/>
          <w:szCs w:val="28"/>
        </w:rPr>
        <w:br/>
      </w:r>
      <w:r w:rsidRPr="00D65E1F">
        <w:rPr>
          <w:rFonts w:ascii="Times New Roman" w:hAnsi="Times New Roman" w:cs="Times New Roman"/>
          <w:sz w:val="28"/>
          <w:szCs w:val="28"/>
        </w:rPr>
        <w:br/>
        <w:t>территории зеленых насаждений ограниченного пользования.</w:t>
      </w:r>
      <w:r w:rsidRPr="00D65E1F">
        <w:rPr>
          <w:rFonts w:ascii="Times New Roman" w:hAnsi="Times New Roman" w:cs="Times New Roman"/>
          <w:sz w:val="28"/>
          <w:szCs w:val="28"/>
        </w:rPr>
        <w:br/>
      </w:r>
      <w:r w:rsidRPr="00D65E1F">
        <w:rPr>
          <w:rFonts w:ascii="Times New Roman" w:hAnsi="Times New Roman" w:cs="Times New Roman"/>
          <w:sz w:val="28"/>
          <w:szCs w:val="28"/>
        </w:rPr>
        <w:br/>
        <w:t>Паспортизация территорий зеленых насаждений, выполняющих специальные функции (в части уличного озеленения), осуществляется в рамках паспортизации автомобильных дорог или актуализации действующих паспортов автомобильных дорог.</w:t>
      </w:r>
    </w:p>
    <w:p w:rsidR="00D65E1F" w:rsidRPr="00D65E1F" w:rsidRDefault="00D65E1F" w:rsidP="00D9552C">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 Порядок паспортизации территорий зеленых насаждений, а также форма паспорта территории зеленых насаждений устанавливаются Правительством Ленинградской области с учетом требований настоящего Закона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 Паспортизация территорий зеленых насаждений общего пользования городского значения и резерва озеленения, включая учет зеленых насаждений искусственного происхождения и учет иных элементов благоустройства, расположенных в границах указанных территорий, осуществляется уполномоченным Правительством Ленинградской области исполнительным органом государственной власти Ленинградской области.</w:t>
      </w:r>
      <w:r w:rsidRPr="00D65E1F">
        <w:rPr>
          <w:rFonts w:ascii="Times New Roman" w:hAnsi="Times New Roman" w:cs="Times New Roman"/>
          <w:sz w:val="28"/>
          <w:szCs w:val="28"/>
        </w:rPr>
        <w:br/>
      </w:r>
      <w:r w:rsidRPr="00D65E1F">
        <w:rPr>
          <w:rFonts w:ascii="Times New Roman" w:hAnsi="Times New Roman" w:cs="Times New Roman"/>
          <w:sz w:val="28"/>
          <w:szCs w:val="28"/>
        </w:rPr>
        <w:lastRenderedPageBreak/>
        <w:br/>
        <w:t>Паспортизация территорий зеленых насаждений общего пользования местного значения, включая учет зеленых насаждений искусственного происхождения и иных элементов благоустройства, расположенных в границах указанных территорий, производится органами местного самоуправления внутригородских муниципальных образований Ленинградской области за счет средств бюджетов внутригородских муниципальных образований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 xml:space="preserve">Паспортизация территорий зеленых насаждений, выполняющих специальные функции (в части уличного озеленения), включая учет зеленых насаждений искусственного происхождения и иных элементов благоустройства, расположенных в границах указанных территорий, осуществляется исполнительным органом государственной власти Ленинградской области, уполномоченным на паспортизацию автомобильных дорог. </w:t>
      </w:r>
      <w:r w:rsidRPr="00D65E1F">
        <w:rPr>
          <w:rFonts w:ascii="Times New Roman" w:hAnsi="Times New Roman" w:cs="Times New Roman"/>
          <w:sz w:val="28"/>
          <w:szCs w:val="28"/>
        </w:rPr>
        <w:br/>
      </w:r>
      <w:r w:rsidRPr="00D65E1F">
        <w:rPr>
          <w:rFonts w:ascii="Times New Roman" w:hAnsi="Times New Roman" w:cs="Times New Roman"/>
          <w:sz w:val="28"/>
          <w:szCs w:val="28"/>
        </w:rPr>
        <w:br/>
      </w: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 xml:space="preserve">Статья </w:t>
      </w:r>
      <w:r w:rsidR="00FE2E50" w:rsidRPr="008F29B8">
        <w:rPr>
          <w:rFonts w:ascii="Times New Roman" w:hAnsi="Times New Roman" w:cs="Times New Roman"/>
          <w:b/>
          <w:sz w:val="28"/>
          <w:szCs w:val="28"/>
        </w:rPr>
        <w:t>6</w:t>
      </w:r>
      <w:r w:rsidRPr="008F29B8">
        <w:rPr>
          <w:rFonts w:ascii="Times New Roman" w:hAnsi="Times New Roman" w:cs="Times New Roman"/>
          <w:b/>
          <w:sz w:val="28"/>
          <w:szCs w:val="28"/>
        </w:rPr>
        <w:t>. Рабочая группа по инвентаризации территорий зеленых насаждений общего пользования</w:t>
      </w:r>
    </w:p>
    <w:p w:rsidR="00D9552C" w:rsidRPr="00D65E1F" w:rsidRDefault="00D9552C" w:rsidP="00D65E1F">
      <w:pPr>
        <w:spacing w:after="0" w:line="240" w:lineRule="auto"/>
        <w:jc w:val="both"/>
        <w:rPr>
          <w:rFonts w:ascii="Times New Roman" w:hAnsi="Times New Roman" w:cs="Times New Roman"/>
          <w:sz w:val="28"/>
          <w:szCs w:val="28"/>
        </w:rPr>
      </w:pP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Рабочая группа по инвентаризации территорий зеленых насаждений общего пользования (далее - рабочая группа) является постоянно действующим коллегиальным совещательным органом при Правительстве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2. </w:t>
      </w:r>
      <w:proofErr w:type="gramStart"/>
      <w:r w:rsidRPr="00D65E1F">
        <w:rPr>
          <w:rFonts w:ascii="Times New Roman" w:hAnsi="Times New Roman" w:cs="Times New Roman"/>
          <w:sz w:val="28"/>
          <w:szCs w:val="28"/>
        </w:rPr>
        <w:t>Рабочая группа создается с целью рассмотрения предложений по внесению изменений в перечень территорий зеленых насаждений общего пользования, отнесения территорий зеленых насаждений к категориям городского, местного значения или резерва озеленения и подготовки заключений по ним для принятия органами государственной власти Ленинградской области решения о внесении изменений в перечень территорий зеленых насаждений общего пользования или об отклонении такого предложения.</w:t>
      </w:r>
      <w:r w:rsidRPr="00D65E1F">
        <w:rPr>
          <w:rFonts w:ascii="Times New Roman" w:hAnsi="Times New Roman" w:cs="Times New Roman"/>
          <w:sz w:val="28"/>
          <w:szCs w:val="28"/>
        </w:rPr>
        <w:br/>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 </w:t>
      </w:r>
      <w:proofErr w:type="gramStart"/>
      <w:r w:rsidRPr="00D65E1F">
        <w:rPr>
          <w:rFonts w:ascii="Times New Roman" w:hAnsi="Times New Roman" w:cs="Times New Roman"/>
          <w:sz w:val="28"/>
          <w:szCs w:val="28"/>
        </w:rPr>
        <w:t>Указанные в пункте 2 настоящей статьи заключения рабочей группы принимаются по результатам инвентаризации территорий зеленых насаждений с учетом местоположения территории, в том числе с учетом примыкания к элементам улично-дорожной сети, общественно-деловой застройке, с учетом документов территориального планирования, градостроительного зонирования, документации по планировке территорий, наличия и состояния элементов благоустройства на рассматриваемой территории.</w:t>
      </w:r>
      <w:r w:rsidRPr="00D65E1F">
        <w:rPr>
          <w:rFonts w:ascii="Times New Roman" w:hAnsi="Times New Roman" w:cs="Times New Roman"/>
          <w:sz w:val="28"/>
          <w:szCs w:val="28"/>
        </w:rPr>
        <w:br/>
      </w:r>
      <w:proofErr w:type="gramEnd"/>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 Рабочая группа состоит из представителей исполнительных органов государственной власти Ленинградской области, органов местного </w:t>
      </w:r>
      <w:r w:rsidRPr="00D65E1F">
        <w:rPr>
          <w:rFonts w:ascii="Times New Roman" w:hAnsi="Times New Roman" w:cs="Times New Roman"/>
          <w:sz w:val="28"/>
          <w:szCs w:val="28"/>
        </w:rPr>
        <w:lastRenderedPageBreak/>
        <w:t>самоуправления в Ленинградской области и депутатов Законодательного Собрания Ленинградской области.</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Материально-техническое обеспечение деятельности рабочей группы осуществляется уполномоченным Правительством Ленинградской области исполнительным органом государственной власти Ленинградской области.</w:t>
      </w:r>
      <w:r w:rsidRPr="00D65E1F">
        <w:rPr>
          <w:rFonts w:ascii="Times New Roman" w:hAnsi="Times New Roman" w:cs="Times New Roman"/>
          <w:sz w:val="28"/>
          <w:szCs w:val="28"/>
        </w:rPr>
        <w:br/>
      </w: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Статья 7. Создание (размещение) объектов зеленых насаждений, переустройство, восстановление, ремонт объектов зеленых насаждений, содержание территорий зеленых насаждений</w:t>
      </w:r>
    </w:p>
    <w:p w:rsidR="00D9552C" w:rsidRPr="00D65E1F" w:rsidRDefault="00D9552C"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Объекты зеленых насаждений являются объектами социальной инфраструктуры Ленинградской области, объектами социальной инфраструктуры внутригородских муниципальных образований Ленинградской области.</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2. </w:t>
      </w:r>
      <w:proofErr w:type="gramStart"/>
      <w:r w:rsidRPr="00D65E1F">
        <w:rPr>
          <w:rFonts w:ascii="Times New Roman" w:hAnsi="Times New Roman" w:cs="Times New Roman"/>
          <w:sz w:val="28"/>
          <w:szCs w:val="28"/>
        </w:rPr>
        <w:t>Создание (размещение) объектов зеленых насаждений на территориях зеленых насаждений общего пользования городского значения осуществляется исполнительными органами государственной власти Ленинградской области на земельных участках, предоставленных в порядке, установленном земельным законодательством, на основании утвержденных проектов создания (размещения) объектов зеленых насаждений, за исключением случаев производства работ по строительству, реконструкции, капитальному ремонту объектов капитального строительства.</w:t>
      </w:r>
      <w:r w:rsidRPr="00D65E1F">
        <w:rPr>
          <w:rFonts w:ascii="Times New Roman" w:hAnsi="Times New Roman" w:cs="Times New Roman"/>
          <w:sz w:val="28"/>
          <w:szCs w:val="28"/>
        </w:rPr>
        <w:br/>
      </w:r>
      <w:proofErr w:type="gramEnd"/>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Создание (размещение) объектов зеленых насаждений на территориях зеленых насаждений общего пользования местного значения осуществляется органами местного самоуправления внутригородских муниципальных образований Ленинградской области за счет средств бюджетов внутригородских муниципальных образований Ленинградской области на основании проекта благоустройства, за исключением случаев производства работ по строительству, реконструкции, капитальному ремонту объектов капитального строительства.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 </w:t>
      </w:r>
      <w:proofErr w:type="gramStart"/>
      <w:r w:rsidRPr="00D65E1F">
        <w:rPr>
          <w:rFonts w:ascii="Times New Roman" w:hAnsi="Times New Roman" w:cs="Times New Roman"/>
          <w:sz w:val="28"/>
          <w:szCs w:val="28"/>
        </w:rPr>
        <w:t>Переустройство и восстановление объектов зеленых насаждений, расположенных на территориях зеленых насаждений общего пользования городского значения, территориях зеленых насаждений, выполняющих специальные функции (в части уличного озеленения), территориях зеленых насаждений ограниченного пользования (в части земельных участков, предоставленных в постоянное (бессрочное) пользование государственным учреждениям Ленинградской области), осуществляются за счет средств бюджета Ленинградской области уполномоченным Правительством Ленинградской области исполнительным органом государственной власти Ленинградской области</w:t>
      </w:r>
      <w:proofErr w:type="gramEnd"/>
      <w:r w:rsidRPr="00D65E1F">
        <w:rPr>
          <w:rFonts w:ascii="Times New Roman" w:hAnsi="Times New Roman" w:cs="Times New Roman"/>
          <w:sz w:val="28"/>
          <w:szCs w:val="28"/>
        </w:rPr>
        <w:t xml:space="preserve"> либо государственными учреждениями, являющимися владельцами соответствующих земельных участков, занятых </w:t>
      </w:r>
      <w:r w:rsidRPr="00D65E1F">
        <w:rPr>
          <w:rFonts w:ascii="Times New Roman" w:hAnsi="Times New Roman" w:cs="Times New Roman"/>
          <w:sz w:val="28"/>
          <w:szCs w:val="28"/>
        </w:rPr>
        <w:lastRenderedPageBreak/>
        <w:t>зелеными насаждениями, в соответствии с проектом благоустройства, за исключением случаев производства работ по строительству, реконструкции, капитальному ремонту объектов капитального строительства.</w:t>
      </w:r>
      <w:r w:rsidRPr="00D65E1F">
        <w:rPr>
          <w:rFonts w:ascii="Times New Roman" w:hAnsi="Times New Roman" w:cs="Times New Roman"/>
          <w:sz w:val="28"/>
          <w:szCs w:val="28"/>
        </w:rPr>
        <w:br/>
      </w:r>
      <w:r w:rsidRPr="00D65E1F">
        <w:rPr>
          <w:rFonts w:ascii="Times New Roman" w:hAnsi="Times New Roman" w:cs="Times New Roman"/>
          <w:sz w:val="28"/>
          <w:szCs w:val="28"/>
        </w:rPr>
        <w:br/>
        <w:t>Переустройство и восстановление объектов зеленых насаждений, расположенных на территориях зеленых насаждениях общего пользования местного значения, осуществляется органами местного самоуправления внутригородских муниципальных образований Ленинградской области за счет средств бюджетов внутригородских муниципальных образований Ленинградской области на основании проекта благоустройства, за исключением случаев производства работ по строительству, реконструкции, капитальному ремонту объектов капитального строительства.</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5. </w:t>
      </w:r>
      <w:proofErr w:type="gramStart"/>
      <w:r w:rsidRPr="00D65E1F">
        <w:rPr>
          <w:rFonts w:ascii="Times New Roman" w:hAnsi="Times New Roman" w:cs="Times New Roman"/>
          <w:sz w:val="28"/>
          <w:szCs w:val="28"/>
        </w:rPr>
        <w:t>Ремонт объектов зеленых насаждений, расположенных на территориях зеленых насаждений общего пользования городского значения, территориях зеленых насаждений, выполняющих специальные функции (в части уличного озеленения), территориях зеленых насаждений ограниченного пользования (в части земельных участков, предоставленных в постоянное (бессрочное) пользование государственным учреждениям Ленинградской области), осуществляется за счет средств бюджета Ленинградской области специально уполномоченными Правительством Ленинградской области исполнительными органами государственной власти Ленинградской области либо</w:t>
      </w:r>
      <w:proofErr w:type="gramEnd"/>
      <w:r w:rsidRPr="00D65E1F">
        <w:rPr>
          <w:rFonts w:ascii="Times New Roman" w:hAnsi="Times New Roman" w:cs="Times New Roman"/>
          <w:sz w:val="28"/>
          <w:szCs w:val="28"/>
        </w:rPr>
        <w:t xml:space="preserve"> государственными учреждениями, являющимися владельцами соответствующих земельных участков, занятых зелеными насаждениями, в соответствии с классификатором работ по ремонту объектов зеленых насаждений.</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 Ремонт объектов зеленых насаждений, расположенных на территориях зеленых насаждений общего пользования местного значения, осуществляется органами местного самоуправления внутригородских муниципальных образований Ленинградской области за счет средств бюджетов муниципальных образований Ленинградской области в соответствии с классификатором работ по ремонту объектов зеленых насаждений.</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 Содержание территорий зеленых насаждений общего пользования городского значения, территорий зеленых насаждений, выполняющих специальные функции (в части уличного озеленения), осуществляется уполномоченным Правительством Ленинградской области исполнительным органом государственной власти Ленинградской области.</w:t>
      </w:r>
      <w:r w:rsidRPr="00D65E1F">
        <w:rPr>
          <w:rFonts w:ascii="Times New Roman" w:hAnsi="Times New Roman" w:cs="Times New Roman"/>
          <w:sz w:val="28"/>
          <w:szCs w:val="28"/>
        </w:rPr>
        <w:br/>
      </w:r>
      <w:r w:rsidRPr="00D65E1F">
        <w:rPr>
          <w:rFonts w:ascii="Times New Roman" w:hAnsi="Times New Roman" w:cs="Times New Roman"/>
          <w:sz w:val="28"/>
          <w:szCs w:val="28"/>
        </w:rPr>
        <w:br/>
        <w:t xml:space="preserve">Содержание </w:t>
      </w:r>
      <w:proofErr w:type="gramStart"/>
      <w:r w:rsidRPr="00D65E1F">
        <w:rPr>
          <w:rFonts w:ascii="Times New Roman" w:hAnsi="Times New Roman" w:cs="Times New Roman"/>
          <w:sz w:val="28"/>
          <w:szCs w:val="28"/>
        </w:rPr>
        <w:t>территорий зеленых насаждений общего пользования резерва озеленения</w:t>
      </w:r>
      <w:proofErr w:type="gramEnd"/>
      <w:r w:rsidRPr="00D65E1F">
        <w:rPr>
          <w:rFonts w:ascii="Times New Roman" w:hAnsi="Times New Roman" w:cs="Times New Roman"/>
          <w:sz w:val="28"/>
          <w:szCs w:val="28"/>
        </w:rPr>
        <w:t xml:space="preserve"> производится уполномоченным Правительством Ленинградской области исполнительным органом государственной власти Ленинградской области.</w:t>
      </w:r>
      <w:r w:rsidRPr="00D65E1F">
        <w:rPr>
          <w:rFonts w:ascii="Times New Roman" w:hAnsi="Times New Roman" w:cs="Times New Roman"/>
          <w:sz w:val="28"/>
          <w:szCs w:val="28"/>
        </w:rPr>
        <w:br/>
      </w:r>
      <w:r w:rsidRPr="00D65E1F">
        <w:rPr>
          <w:rFonts w:ascii="Times New Roman" w:hAnsi="Times New Roman" w:cs="Times New Roman"/>
          <w:sz w:val="28"/>
          <w:szCs w:val="28"/>
        </w:rPr>
        <w:br/>
        <w:t xml:space="preserve">Содержание территорий зеленых насаждений общего пользования местного значения производится органами местного самоуправления муниципальных </w:t>
      </w:r>
      <w:r w:rsidRPr="00D65E1F">
        <w:rPr>
          <w:rFonts w:ascii="Times New Roman" w:hAnsi="Times New Roman" w:cs="Times New Roman"/>
          <w:sz w:val="28"/>
          <w:szCs w:val="28"/>
        </w:rPr>
        <w:lastRenderedPageBreak/>
        <w:t>образований Ленинградской области за счет средств бюджетов муниципальных образований Ленинградской области.</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 Классификатор работ по ремонту объектов зеленых насаждений, указанный в пунктах 5, 6 настоящей статьи, а также классификатор работ по содержанию территорий зеленых насаждений общего пользования, территорий зеленых насаждений, выполняющих специальные функции (в части уличного озеленения), территорий зеленых насаждений ограниченного пользования утверждаются Правительством Ленинградской области.</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 Порядок разработки, утверждения и согласования проектов создания (размещения) объектов зеленых насаждений, указанных в настоящей статье, устанавливается Правительством Ленинградской области.</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10. Информирование населения о планируемой в следующем году разработке проектов создания (размещения), переустройства и восстановления объектов зеленых насаждений осуществляется уполномоченным органом на официальном сайте в информационно-телекоммуникационной сети "Интернет" в году, предшествующем плановому. </w:t>
      </w:r>
      <w:r w:rsidRPr="00D65E1F">
        <w:rPr>
          <w:rFonts w:ascii="Times New Roman" w:hAnsi="Times New Roman" w:cs="Times New Roman"/>
          <w:sz w:val="28"/>
          <w:szCs w:val="28"/>
        </w:rPr>
        <w:br/>
      </w:r>
      <w:r w:rsidRPr="00D65E1F">
        <w:rPr>
          <w:rFonts w:ascii="Times New Roman" w:hAnsi="Times New Roman" w:cs="Times New Roman"/>
          <w:sz w:val="28"/>
          <w:szCs w:val="28"/>
        </w:rPr>
        <w:br/>
      </w: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 xml:space="preserve">Статья </w:t>
      </w:r>
      <w:r w:rsidR="00FE2E50" w:rsidRPr="008F29B8">
        <w:rPr>
          <w:rFonts w:ascii="Times New Roman" w:hAnsi="Times New Roman" w:cs="Times New Roman"/>
          <w:b/>
          <w:sz w:val="28"/>
          <w:szCs w:val="28"/>
        </w:rPr>
        <w:t>8</w:t>
      </w:r>
      <w:r w:rsidRPr="008F29B8">
        <w:rPr>
          <w:rFonts w:ascii="Times New Roman" w:hAnsi="Times New Roman" w:cs="Times New Roman"/>
          <w:b/>
          <w:sz w:val="28"/>
          <w:szCs w:val="28"/>
        </w:rPr>
        <w:t xml:space="preserve">. Создание, содержание и восстановление зеленых насаждений на территории питомников садово-паркового хозяйства, находящихся в государственной собственности Ленинградской области, а также архитектурно-строительное проектирование, строительство и (или) реконструкция, ремонт и содержание зданий, строений, сооружений, приобретение, ремонт и содержание конструкций, иного имущества на территории питомников садово-паркового хозяйства, находящихся в государственной собственности Ленинградской области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Создание, содержание и восстановление зеленых насаждений на территории питомников садово-паркового хозяйства, находящихся в государственной собственности Ленинградской области, а также архитектурно-строительное проектирование, строительство и (или) реконструкция, ремонт и содержание зданий, строений, сооружений, приобретение, ремонт и содержание конструкций, иного имущества на территории питомников садово-паркового хозяйства, находящихся в государственной собственности Ленинградской области осуществляется за счет средств бюджета Ленинградской области уполномоченным Правительством Ленинградской области исполнительным органом государственной власти Ленинградской области.</w:t>
      </w:r>
      <w:r w:rsidRPr="00D65E1F">
        <w:rPr>
          <w:rFonts w:ascii="Times New Roman" w:hAnsi="Times New Roman" w:cs="Times New Roman"/>
          <w:sz w:val="28"/>
          <w:szCs w:val="28"/>
        </w:rPr>
        <w:br/>
      </w:r>
      <w:r w:rsidRPr="00D65E1F">
        <w:rPr>
          <w:rFonts w:ascii="Times New Roman" w:hAnsi="Times New Roman" w:cs="Times New Roman"/>
          <w:sz w:val="28"/>
          <w:szCs w:val="28"/>
        </w:rPr>
        <w:br/>
      </w: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 xml:space="preserve">Статья </w:t>
      </w:r>
      <w:r w:rsidR="00FE2E50" w:rsidRPr="008F29B8">
        <w:rPr>
          <w:rFonts w:ascii="Times New Roman" w:hAnsi="Times New Roman" w:cs="Times New Roman"/>
          <w:b/>
          <w:sz w:val="28"/>
          <w:szCs w:val="28"/>
        </w:rPr>
        <w:t>9</w:t>
      </w:r>
      <w:r w:rsidRPr="008F29B8">
        <w:rPr>
          <w:rFonts w:ascii="Times New Roman" w:hAnsi="Times New Roman" w:cs="Times New Roman"/>
          <w:b/>
          <w:sz w:val="28"/>
          <w:szCs w:val="28"/>
        </w:rPr>
        <w:t xml:space="preserve">. Контроль в области охраны зеленого фонда Ленинградской области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roofErr w:type="gramStart"/>
      <w:r w:rsidRPr="00D65E1F">
        <w:rPr>
          <w:rFonts w:ascii="Times New Roman" w:hAnsi="Times New Roman" w:cs="Times New Roman"/>
          <w:sz w:val="28"/>
          <w:szCs w:val="28"/>
        </w:rPr>
        <w:t>Контроль за</w:t>
      </w:r>
      <w:proofErr w:type="gramEnd"/>
      <w:r w:rsidRPr="00D65E1F">
        <w:rPr>
          <w:rFonts w:ascii="Times New Roman" w:hAnsi="Times New Roman" w:cs="Times New Roman"/>
          <w:sz w:val="28"/>
          <w:szCs w:val="28"/>
        </w:rPr>
        <w:t xml:space="preserve"> выполнением требований по охране территорий зеленых насаждений осуществляется исполнительным органом государственной </w:t>
      </w:r>
      <w:r w:rsidRPr="00D65E1F">
        <w:rPr>
          <w:rFonts w:ascii="Times New Roman" w:hAnsi="Times New Roman" w:cs="Times New Roman"/>
          <w:sz w:val="28"/>
          <w:szCs w:val="28"/>
        </w:rPr>
        <w:lastRenderedPageBreak/>
        <w:t>власти Ленинградской области, уполномоченным в сфере озеленения и благоустройства.</w:t>
      </w:r>
      <w:r w:rsidRPr="00D65E1F">
        <w:rPr>
          <w:rFonts w:ascii="Times New Roman" w:hAnsi="Times New Roman" w:cs="Times New Roman"/>
          <w:sz w:val="28"/>
          <w:szCs w:val="28"/>
        </w:rPr>
        <w:br/>
      </w:r>
      <w:r w:rsidRPr="00D65E1F">
        <w:rPr>
          <w:rFonts w:ascii="Times New Roman" w:hAnsi="Times New Roman" w:cs="Times New Roman"/>
          <w:sz w:val="28"/>
          <w:szCs w:val="28"/>
        </w:rPr>
        <w:br/>
      </w: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 xml:space="preserve">Статья </w:t>
      </w:r>
      <w:r w:rsidR="00FE2E50" w:rsidRPr="008F29B8">
        <w:rPr>
          <w:rFonts w:ascii="Times New Roman" w:hAnsi="Times New Roman" w:cs="Times New Roman"/>
          <w:b/>
          <w:sz w:val="28"/>
          <w:szCs w:val="28"/>
        </w:rPr>
        <w:t>10</w:t>
      </w:r>
      <w:r w:rsidRPr="008F29B8">
        <w:rPr>
          <w:rFonts w:ascii="Times New Roman" w:hAnsi="Times New Roman" w:cs="Times New Roman"/>
          <w:b/>
          <w:sz w:val="28"/>
          <w:szCs w:val="28"/>
        </w:rPr>
        <w:t xml:space="preserve">. Правомерное уничтожение и повреждение зеленых насаждений </w:t>
      </w:r>
    </w:p>
    <w:p w:rsidR="00D9552C" w:rsidRPr="00D65E1F" w:rsidRDefault="00D9552C" w:rsidP="00D65E1F">
      <w:pPr>
        <w:spacing w:after="0" w:line="240" w:lineRule="auto"/>
        <w:jc w:val="both"/>
        <w:rPr>
          <w:rFonts w:ascii="Times New Roman" w:hAnsi="Times New Roman" w:cs="Times New Roman"/>
          <w:sz w:val="28"/>
          <w:szCs w:val="28"/>
        </w:rPr>
      </w:pP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Повреждение или уничтожение зеленых насаждений является правомерным в случаях: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1) осуществления строительства, реконструкции, капитального ремонта объектов капитального строительства на основании выданного разрешения на строительство, а также строительства, реконструкции, капитального ремонта объектов, для строительства, реконструкции, капитального ремонта которых получение разрешения на строительство не требуется в соответствии со </w:t>
      </w:r>
      <w:hyperlink r:id="rId7" w:history="1">
        <w:r w:rsidRPr="00D65E1F">
          <w:rPr>
            <w:rStyle w:val="ad"/>
            <w:rFonts w:ascii="Times New Roman" w:hAnsi="Times New Roman" w:cs="Times New Roman"/>
            <w:sz w:val="28"/>
            <w:szCs w:val="28"/>
          </w:rPr>
          <w:t>статьей 51 Градостроительного кодекса Российской Федерации</w:t>
        </w:r>
      </w:hyperlink>
      <w:r w:rsidRPr="00D65E1F">
        <w:rPr>
          <w:rFonts w:ascii="Times New Roman" w:hAnsi="Times New Roman" w:cs="Times New Roman"/>
          <w:sz w:val="28"/>
          <w:szCs w:val="28"/>
        </w:rPr>
        <w:t>;</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проведения санитарных рубок (в том числе удаления аварийных, больных деревьев и кустарников) и реконструкции территорий зеленых насаждений в порядке, установленном Правительством Ленинградской области;</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обеспечения (по предписанию органов государственного санитарно-эпидемиологического надзора) нормативного светового режима в жилых и нежилых помещениях, затененных зелеными насаждениями;</w:t>
      </w: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чрезвычайных ситуаций природного и техногенного характера при ликвидации их последствий.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Рубка и (или) пересадка, а также любое другое правомерное повреждение или уничтожение зеленых насаждений в Ленинградской области производится в порядке, установленном Правительством Ленинградской области, на основании специального разрешения - порубочного билета, выдаваемого исполнительным органом государственной власти Ленинградской области, уполномоченным в сфере озеленения и благоустройства.</w:t>
      </w:r>
      <w:r w:rsidRPr="00D65E1F">
        <w:rPr>
          <w:rFonts w:ascii="Times New Roman" w:hAnsi="Times New Roman" w:cs="Times New Roman"/>
          <w:sz w:val="28"/>
          <w:szCs w:val="28"/>
        </w:rPr>
        <w:br/>
      </w:r>
      <w:r w:rsidRPr="00D65E1F">
        <w:rPr>
          <w:rFonts w:ascii="Times New Roman" w:hAnsi="Times New Roman" w:cs="Times New Roman"/>
          <w:sz w:val="28"/>
          <w:szCs w:val="28"/>
        </w:rPr>
        <w:br/>
        <w:t>В порубочном билете указывается количество деревьев и кустарников, подлежащих рубке, их породы, диаметр ствола (для деревьев), площадь газонов, подлежащих уничтожению.</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 xml:space="preserve">При осуществлении рубки и (или) пересадки, а также при любом другом правомерном повреждении или уничтожении зеленых насаждений порубочный билет (копия порубочного билета) должен (должна) немедленно </w:t>
      </w:r>
      <w:r w:rsidRPr="00D65E1F">
        <w:rPr>
          <w:rFonts w:ascii="Times New Roman" w:hAnsi="Times New Roman" w:cs="Times New Roman"/>
          <w:sz w:val="28"/>
          <w:szCs w:val="28"/>
        </w:rPr>
        <w:lastRenderedPageBreak/>
        <w:t>предъявляться на месте производства работ по требованию любого должностного лица органов государственной власти Ленинградской области или местного самоуправления внутригородского муниципального образования Ленинградской области.</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Порубочные билеты включают сведения, позволяющие идентифицировать каждое зеленое насаждение на местности, в том числе местоположение (на схеме), уникальный идентификационный номер (при его наличии).</w:t>
      </w:r>
      <w:r w:rsidRPr="00D65E1F">
        <w:rPr>
          <w:rFonts w:ascii="Times New Roman" w:hAnsi="Times New Roman" w:cs="Times New Roman"/>
          <w:sz w:val="28"/>
          <w:szCs w:val="28"/>
        </w:rPr>
        <w:br/>
      </w:r>
      <w:r w:rsidRPr="00D65E1F">
        <w:rPr>
          <w:rFonts w:ascii="Times New Roman" w:hAnsi="Times New Roman" w:cs="Times New Roman"/>
          <w:sz w:val="28"/>
          <w:szCs w:val="28"/>
        </w:rPr>
        <w:br/>
        <w:t>При проведении работ, указанных в абзаце третьем настоящего пункта, информирование жителей Ленинградской области об указанных работах осуществляется путем установки информационного щита, соответствующего требованиям, утверждаемым исполнительным органом государственной власти Ленинградской области, уполномоченным в сфере озеленения и благоустройства.</w:t>
      </w:r>
      <w:r w:rsidRPr="00D65E1F">
        <w:rPr>
          <w:rFonts w:ascii="Times New Roman" w:hAnsi="Times New Roman" w:cs="Times New Roman"/>
          <w:sz w:val="28"/>
          <w:szCs w:val="28"/>
        </w:rPr>
        <w:br/>
      </w:r>
      <w:r w:rsidRPr="00D65E1F">
        <w:rPr>
          <w:rFonts w:ascii="Times New Roman" w:hAnsi="Times New Roman" w:cs="Times New Roman"/>
          <w:sz w:val="28"/>
          <w:szCs w:val="28"/>
        </w:rPr>
        <w:br/>
        <w:t>Проведение работ, указанных в абзаце третьем настоящего пункта, без установки информационного щита, указанного в абзаце четвертом настоящего пункта, не допускается.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Санитарная рубка (в том числе удаление аварийных, больных деревьев и кустарников) производится по результатам обследования зеленых насаждений, проводимого исполнительным органом государственной власти Ленинградской области, уполномоченным в сфере озеленения и благоустройства. Аварийные и больные деревья, отведенные в рубку, маркируются. Протоколы обследования зеленых насаждений, подлежащих санитарной рубке, являются общедоступными.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Статья 1</w:t>
      </w:r>
      <w:r w:rsidR="00FE2E50" w:rsidRPr="008F29B8">
        <w:rPr>
          <w:rFonts w:ascii="Times New Roman" w:hAnsi="Times New Roman" w:cs="Times New Roman"/>
          <w:b/>
          <w:sz w:val="28"/>
          <w:szCs w:val="28"/>
        </w:rPr>
        <w:t>1</w:t>
      </w:r>
      <w:r w:rsidRPr="008F29B8">
        <w:rPr>
          <w:rFonts w:ascii="Times New Roman" w:hAnsi="Times New Roman" w:cs="Times New Roman"/>
          <w:b/>
          <w:sz w:val="28"/>
          <w:szCs w:val="28"/>
        </w:rPr>
        <w:t xml:space="preserve">. Порядок определения размера восстановительной стоимости зеленых насаждений и ее оплаты </w:t>
      </w:r>
    </w:p>
    <w:p w:rsidR="00D9552C" w:rsidRPr="00D65E1F" w:rsidRDefault="00D9552C"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1. </w:t>
      </w:r>
      <w:proofErr w:type="gramStart"/>
      <w:r w:rsidRPr="00D65E1F">
        <w:rPr>
          <w:rFonts w:ascii="Times New Roman" w:hAnsi="Times New Roman" w:cs="Times New Roman"/>
          <w:sz w:val="28"/>
          <w:szCs w:val="28"/>
        </w:rPr>
        <w:t>Средства, составляющие восстановительную стоимость зеленых насаждений, выплачиваются в случаях пересадки, повреждения или уничтожения зеленых насаждений и элементов благоустройства, расположенных в границах зеленых насаждений общего пользования, территорий зеленых насаждений ограниченного пользования, территорий зеленых насаждений, выполняющих специальные функции, а также на земельных участках, находящихся в собственности Ленинградской области, или на земельных участках, собственность на которые не разграничена, за исключением территорий защитных лесов</w:t>
      </w:r>
      <w:proofErr w:type="gramEnd"/>
      <w:r w:rsidRPr="00D65E1F">
        <w:rPr>
          <w:rFonts w:ascii="Times New Roman" w:hAnsi="Times New Roman" w:cs="Times New Roman"/>
          <w:sz w:val="28"/>
          <w:szCs w:val="28"/>
        </w:rPr>
        <w:t xml:space="preserve">, зеленых насаждений особо охраняемых природных территорий, питомников садово-паркового хозяйства, а также за исключением случаев, предусмотренных подпунктами </w:t>
      </w:r>
      <w:r w:rsidRPr="00D65E1F">
        <w:rPr>
          <w:rFonts w:ascii="Times New Roman" w:hAnsi="Times New Roman" w:cs="Times New Roman"/>
          <w:sz w:val="28"/>
          <w:szCs w:val="28"/>
        </w:rPr>
        <w:lastRenderedPageBreak/>
        <w:t xml:space="preserve">2, 3, 4 пункта 1 статьи </w:t>
      </w:r>
      <w:r w:rsidR="008F29B8">
        <w:rPr>
          <w:rFonts w:ascii="Times New Roman" w:hAnsi="Times New Roman" w:cs="Times New Roman"/>
          <w:sz w:val="28"/>
          <w:szCs w:val="28"/>
        </w:rPr>
        <w:t>10</w:t>
      </w:r>
      <w:r w:rsidRPr="00D65E1F">
        <w:rPr>
          <w:rFonts w:ascii="Times New Roman" w:hAnsi="Times New Roman" w:cs="Times New Roman"/>
          <w:sz w:val="28"/>
          <w:szCs w:val="28"/>
        </w:rPr>
        <w:t xml:space="preserve"> настоящего Закона Ленинградской области.</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Средства, составляющие восстановительную стоимость зеленых насаждений, выплачиваются физическими или юридическими лицами, в интересах которых произошло повреждение или уничтожение зеленых насаждений.</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Размер и порядок возмещения средств, составляющих восстановительную стоимость, а также перечень элементов благоустройства, расположенных в границах территорий зеленых насаждений, за уничтожение, повреждение которых выплачиваются средства, составляющие восстановительную стоимость, определяются в порядке, установленном Правительством Ленинградской области, с учетом требований настоящего Закона Ленинградской области.</w:t>
      </w:r>
      <w:r w:rsidRPr="00D65E1F">
        <w:rPr>
          <w:rFonts w:ascii="Times New Roman" w:hAnsi="Times New Roman" w:cs="Times New Roman"/>
          <w:sz w:val="28"/>
          <w:szCs w:val="28"/>
        </w:rPr>
        <w:br/>
      </w:r>
      <w:r w:rsidRPr="00D65E1F">
        <w:rPr>
          <w:rFonts w:ascii="Times New Roman" w:hAnsi="Times New Roman" w:cs="Times New Roman"/>
          <w:sz w:val="28"/>
          <w:szCs w:val="28"/>
        </w:rPr>
        <w:br/>
        <w:t>Размер средств, составляющих восстановительную стоимость, а также перечень элементов благоустройства, расположенных в границах территорий зеленых насаждений, за уничтожение, повреждение которых выплачиваются средства, составляющие восстановительную стоимость, не может быть меньше цены, которая при сравнимых обстоятельствах обычно устанавливается за аналогичные по качеству и объему услуги озеленения.</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 </w:t>
      </w:r>
      <w:proofErr w:type="gramStart"/>
      <w:r w:rsidRPr="00D65E1F">
        <w:rPr>
          <w:rFonts w:ascii="Times New Roman" w:hAnsi="Times New Roman" w:cs="Times New Roman"/>
          <w:sz w:val="28"/>
          <w:szCs w:val="28"/>
        </w:rPr>
        <w:t>Разрешение на рубку или проведение иных работ, связанных с повреждением или уничтожением зеленых насаждений, производящихся по основаниям, указанным в подпункте 1 пункта 1 статьи 9 настоящего Закона Ленинградской области, выдается физическим или юридическим лицам, в интересах которых происходит повреждение или уничтожение зеленых насаждений, исполнительным органом государственной власти Ленинградской области, уполномоченным в сфере озеленения и благоустройства, только после перечисления в соответствующий</w:t>
      </w:r>
      <w:proofErr w:type="gramEnd"/>
      <w:r w:rsidRPr="00D65E1F">
        <w:rPr>
          <w:rFonts w:ascii="Times New Roman" w:hAnsi="Times New Roman" w:cs="Times New Roman"/>
          <w:sz w:val="28"/>
          <w:szCs w:val="28"/>
        </w:rPr>
        <w:t xml:space="preserve"> бюджет денежных средств, составляющих восстановительную стоимость, в порядке, установленном Правительством Ленинградской области.</w:t>
      </w: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5. </w:t>
      </w:r>
      <w:proofErr w:type="gramStart"/>
      <w:r w:rsidRPr="00D65E1F">
        <w:rPr>
          <w:rFonts w:ascii="Times New Roman" w:hAnsi="Times New Roman" w:cs="Times New Roman"/>
          <w:sz w:val="28"/>
          <w:szCs w:val="28"/>
        </w:rPr>
        <w:t>Средства, составляющие восстановительную стоимость зеленых насаждений, произраставших на территориях зеленых насаждений, территориях зеленых насаждений ограниченного пользования и территориях зеленых насаждений, выполняющих специальные функции, на земельных участках, находящихся в собственности Ленинградской области, или на земельных участках, собственность на которые не разграничена, за исключением территорий зеленых насаждений общего пользования местного значения, защитных лесов, зеленых насаждений особо охраняемых природных территорий, питомников садово-паркового хозяйства</w:t>
      </w:r>
      <w:proofErr w:type="gramEnd"/>
      <w:r w:rsidRPr="00D65E1F">
        <w:rPr>
          <w:rFonts w:ascii="Times New Roman" w:hAnsi="Times New Roman" w:cs="Times New Roman"/>
          <w:sz w:val="28"/>
          <w:szCs w:val="28"/>
        </w:rPr>
        <w:t>, перечисляются в бюджет Ленинградской области.</w:t>
      </w:r>
      <w:r w:rsidRPr="00D65E1F">
        <w:rPr>
          <w:rFonts w:ascii="Times New Roman" w:hAnsi="Times New Roman" w:cs="Times New Roman"/>
          <w:sz w:val="28"/>
          <w:szCs w:val="28"/>
        </w:rPr>
        <w:br/>
      </w:r>
      <w:r w:rsidRPr="00D65E1F">
        <w:rPr>
          <w:rFonts w:ascii="Times New Roman" w:hAnsi="Times New Roman" w:cs="Times New Roman"/>
          <w:sz w:val="28"/>
          <w:szCs w:val="28"/>
        </w:rPr>
        <w:br/>
        <w:t xml:space="preserve">Средства, составляющие восстановительную стоимость зеленых насаждений, произраставших на территориях зеленых насаждений общего пользования местного значения, перечисляются в соответствующие местные бюджеты в </w:t>
      </w:r>
      <w:r w:rsidRPr="00D65E1F">
        <w:rPr>
          <w:rFonts w:ascii="Times New Roman" w:hAnsi="Times New Roman" w:cs="Times New Roman"/>
          <w:sz w:val="28"/>
          <w:szCs w:val="28"/>
        </w:rPr>
        <w:lastRenderedPageBreak/>
        <w:t>соответствии с законом Ленинградской области о бюджете Ленинградской области на соответствующий финансовый год.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Статья 1</w:t>
      </w:r>
      <w:r w:rsidR="00FE2E50" w:rsidRPr="008F29B8">
        <w:rPr>
          <w:rFonts w:ascii="Times New Roman" w:hAnsi="Times New Roman" w:cs="Times New Roman"/>
          <w:b/>
          <w:sz w:val="28"/>
          <w:szCs w:val="28"/>
        </w:rPr>
        <w:t>2</w:t>
      </w:r>
      <w:r w:rsidRPr="008F29B8">
        <w:rPr>
          <w:rFonts w:ascii="Times New Roman" w:hAnsi="Times New Roman" w:cs="Times New Roman"/>
          <w:b/>
          <w:sz w:val="28"/>
          <w:szCs w:val="28"/>
        </w:rPr>
        <w:t xml:space="preserve">. Компенсационное озеленение </w:t>
      </w:r>
    </w:p>
    <w:p w:rsidR="00D9552C" w:rsidRPr="008F29B8" w:rsidRDefault="00D9552C" w:rsidP="00D65E1F">
      <w:pPr>
        <w:spacing w:after="0" w:line="240" w:lineRule="auto"/>
        <w:jc w:val="both"/>
        <w:rPr>
          <w:rFonts w:ascii="Times New Roman" w:hAnsi="Times New Roman" w:cs="Times New Roman"/>
          <w:b/>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Проведение компенсационного озеленения является обязательным во всех случаях повреждения или уничтожения зеленых насаждений и элементов благоустройства (далее - повреждение или уничтожение зеленых насаждений), расположенных на территориях зеленых насаждений всех видов, если иное не предусмотрено законодательством Российской Федерации.</w:t>
      </w: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В случаях правомерного уничтожения или повреждения зеленых насаждений, а также в случаях, когда лицо, виновное в противоправном уничтожении или повреждении зеленых насаждений, не установлено в соответствии с требованиями законодательства Российской Федерации, компенсационное озеленение проводится:</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за счет средств бюджета Ленинградской области, в границах того же района Ленинградской области - в случае повреждения или уничтожения зеленых насаждений на территориях зеленых насаждений общего пользования городского значения и резерва озеленения, территориях зеленых насаждений ограниченного пользования, территориях зеленых насаждений, выполняющих специальные функции;</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за счет средств местных бюджетов, в границах того же внутригородского муниципального образования Ленинградской области - в случае повреждения или уничтожения зеленых насаждений на территориях зеленых насаждений общего пользования местного значения.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Организация работ по компенсационному озеленению в случае противоправного уничтожения или повреждения зеленых насаждений, а также в отношении территорий зеленых насаждений общего пользования городского значения и резерва озеленения обеспечивается исполнительным органом государственной власти Ленинградской области, уполномоченным в сфере озеленения и благоустройства, в порядке, установленном Правительством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 Организация работ по компенсационному озеленению в отношении территорий зеленых насаждений общего пользования местного значения обеспечивается органами местного самоуправления внутригородских муниципальных образований Ленинградской области в порядке, </w:t>
      </w:r>
      <w:r w:rsidRPr="00D65E1F">
        <w:rPr>
          <w:rFonts w:ascii="Times New Roman" w:hAnsi="Times New Roman" w:cs="Times New Roman"/>
          <w:sz w:val="28"/>
          <w:szCs w:val="28"/>
        </w:rPr>
        <w:lastRenderedPageBreak/>
        <w:t>определяемом нормативными правовыми актами представительного органа внутригородского муниципального образования Ленинградской области.</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Компенсационное озеленение производится в ближайший сезон, подходящий для посадки (посева) зеленых насаждений в открытый грунт, но не позднее года со дня повреждения или уничтожения зеленых насаждений.</w:t>
      </w: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 План работ по осуществлению компенсационного озеленения на текущий год, отчеты о результатах выполнения таких работ являются общедоступными и размещаются на официальных сайтах исполнительного органа государственной власти Ленинградской области, уполномоченного Правительством Ленинградской области, и органов местного самоуправления внутригородских муниципальных образований Ленинградской области в информационно-телекоммуникационной сети "Интернет".</w:t>
      </w:r>
      <w:r w:rsidRPr="00D65E1F">
        <w:rPr>
          <w:rFonts w:ascii="Times New Roman" w:hAnsi="Times New Roman" w:cs="Times New Roman"/>
          <w:sz w:val="28"/>
          <w:szCs w:val="28"/>
        </w:rPr>
        <w:br/>
      </w:r>
      <w:r w:rsidRPr="00D65E1F">
        <w:rPr>
          <w:rFonts w:ascii="Times New Roman" w:hAnsi="Times New Roman" w:cs="Times New Roman"/>
          <w:sz w:val="28"/>
          <w:szCs w:val="28"/>
        </w:rPr>
        <w:br/>
      </w: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Статья 1</w:t>
      </w:r>
      <w:r w:rsidR="00FE2E50" w:rsidRPr="008F29B8">
        <w:rPr>
          <w:rFonts w:ascii="Times New Roman" w:hAnsi="Times New Roman" w:cs="Times New Roman"/>
          <w:b/>
          <w:sz w:val="28"/>
          <w:szCs w:val="28"/>
        </w:rPr>
        <w:t>3</w:t>
      </w:r>
      <w:r w:rsidRPr="008F29B8">
        <w:rPr>
          <w:rFonts w:ascii="Times New Roman" w:hAnsi="Times New Roman" w:cs="Times New Roman"/>
          <w:b/>
          <w:sz w:val="28"/>
          <w:szCs w:val="28"/>
        </w:rPr>
        <w:t xml:space="preserve">. Предотвращение утраты территорий зеленых насаждений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Правительством Ленинградской области разрабатываются и утверждаются адресные программы и планы мероприятий по озеленению территорий (в том числе территорий зеленых насаждений общего пользования резерва озеленения), реализуемые за счет средств бюджета Ленинградской области, с целью сохранения и пополнения зеленого фонда Ленинградской области.</w:t>
      </w:r>
      <w:r w:rsidRPr="00D65E1F">
        <w:rPr>
          <w:rFonts w:ascii="Times New Roman" w:hAnsi="Times New Roman" w:cs="Times New Roman"/>
          <w:sz w:val="28"/>
          <w:szCs w:val="28"/>
        </w:rPr>
        <w:br/>
      </w: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Статья 1</w:t>
      </w:r>
      <w:r w:rsidR="00FE2E50" w:rsidRPr="008F29B8">
        <w:rPr>
          <w:rFonts w:ascii="Times New Roman" w:hAnsi="Times New Roman" w:cs="Times New Roman"/>
          <w:b/>
          <w:sz w:val="28"/>
          <w:szCs w:val="28"/>
        </w:rPr>
        <w:t>4</w:t>
      </w:r>
      <w:r w:rsidRPr="008F29B8">
        <w:rPr>
          <w:rFonts w:ascii="Times New Roman" w:hAnsi="Times New Roman" w:cs="Times New Roman"/>
          <w:b/>
          <w:sz w:val="28"/>
          <w:szCs w:val="28"/>
        </w:rPr>
        <w:t xml:space="preserve">. Охрана травянистого покрова территорий зеленых насаждений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Использование соли и солесодержащих смесей в качестве антигололедных реагентов на территориях зеленых насаждений общего пользования и территориях зеленых насаждений ограниченного пользования запрещается.</w:t>
      </w:r>
      <w:r w:rsidRPr="00D65E1F">
        <w:rPr>
          <w:rFonts w:ascii="Times New Roman" w:hAnsi="Times New Roman" w:cs="Times New Roman"/>
          <w:sz w:val="28"/>
          <w:szCs w:val="28"/>
        </w:rPr>
        <w:br/>
      </w:r>
      <w:r w:rsidRPr="00D65E1F">
        <w:rPr>
          <w:rFonts w:ascii="Times New Roman" w:hAnsi="Times New Roman" w:cs="Times New Roman"/>
          <w:sz w:val="28"/>
          <w:szCs w:val="28"/>
        </w:rPr>
        <w:br/>
      </w:r>
    </w:p>
    <w:p w:rsidR="00D65E1F" w:rsidRPr="008F29B8" w:rsidRDefault="00D65E1F" w:rsidP="00D65E1F">
      <w:pPr>
        <w:spacing w:after="0" w:line="240" w:lineRule="auto"/>
        <w:jc w:val="both"/>
        <w:rPr>
          <w:rFonts w:ascii="Times New Roman" w:hAnsi="Times New Roman" w:cs="Times New Roman"/>
          <w:b/>
          <w:sz w:val="28"/>
          <w:szCs w:val="28"/>
        </w:rPr>
      </w:pPr>
      <w:r w:rsidRPr="008F29B8">
        <w:rPr>
          <w:rFonts w:ascii="Times New Roman" w:hAnsi="Times New Roman" w:cs="Times New Roman"/>
          <w:b/>
          <w:sz w:val="28"/>
          <w:szCs w:val="28"/>
        </w:rPr>
        <w:t xml:space="preserve">Статья 15. Территории зеленых насаждений общего пользования </w:t>
      </w:r>
    </w:p>
    <w:p w:rsidR="00D9552C" w:rsidRPr="00D65E1F" w:rsidRDefault="00D9552C" w:rsidP="00D65E1F">
      <w:pPr>
        <w:spacing w:after="0" w:line="240" w:lineRule="auto"/>
        <w:jc w:val="both"/>
        <w:rPr>
          <w:rFonts w:ascii="Times New Roman" w:hAnsi="Times New Roman" w:cs="Times New Roman"/>
          <w:sz w:val="28"/>
          <w:szCs w:val="28"/>
        </w:rPr>
      </w:pPr>
    </w:p>
    <w:p w:rsidR="00FE2E50"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Перечень территорий зеленых насаждений общего пользования утверждается законом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2. Перечень территорий зеленых насаждений общего пользования включает:</w:t>
      </w: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текст перечня территорий зеленых насаждений общего пользования с указанием:</w:t>
      </w:r>
      <w:r w:rsidRPr="00D65E1F">
        <w:rPr>
          <w:rFonts w:ascii="Times New Roman" w:hAnsi="Times New Roman" w:cs="Times New Roman"/>
          <w:sz w:val="28"/>
          <w:szCs w:val="28"/>
        </w:rPr>
        <w:br/>
      </w:r>
      <w:r w:rsidRPr="00D65E1F">
        <w:rPr>
          <w:rFonts w:ascii="Times New Roman" w:hAnsi="Times New Roman" w:cs="Times New Roman"/>
          <w:sz w:val="28"/>
          <w:szCs w:val="28"/>
        </w:rPr>
        <w:br/>
        <w:t>уникального идентификационного номера территории зеленых насаждений общего пользования;</w:t>
      </w:r>
    </w:p>
    <w:p w:rsidR="00FE2E50"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 xml:space="preserve">наименования территории зеленых насаждений общего пользования и (или) </w:t>
      </w:r>
      <w:r w:rsidRPr="00D65E1F">
        <w:rPr>
          <w:rFonts w:ascii="Times New Roman" w:hAnsi="Times New Roman" w:cs="Times New Roman"/>
          <w:sz w:val="28"/>
          <w:szCs w:val="28"/>
        </w:rPr>
        <w:lastRenderedPageBreak/>
        <w:t>описания местоположения территории зеленых насаждений общего пользования (адреса);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площади территории зеленых насаждений общего пользования;</w:t>
      </w:r>
      <w:r w:rsidRPr="00D65E1F">
        <w:rPr>
          <w:rFonts w:ascii="Times New Roman" w:hAnsi="Times New Roman" w:cs="Times New Roman"/>
          <w:sz w:val="28"/>
          <w:szCs w:val="28"/>
        </w:rPr>
        <w:br/>
      </w:r>
      <w:r w:rsidRPr="00D65E1F">
        <w:rPr>
          <w:rFonts w:ascii="Times New Roman" w:hAnsi="Times New Roman" w:cs="Times New Roman"/>
          <w:sz w:val="28"/>
          <w:szCs w:val="28"/>
        </w:rPr>
        <w:br/>
        <w:t>категории территории зеленых насаждений общего пользования;</w:t>
      </w: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карты (схемы) территорий зеленых насаждений общего пользования с указанием их местоположения и границ.</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 Присвоение или аннулирование наименований, изменение наименований территорий зеленых насаждений общего пользования, установление порядка и правил присвоения наименований территориям зеленых насаждений общего пользования и ведение </w:t>
      </w:r>
      <w:proofErr w:type="gramStart"/>
      <w:r w:rsidRPr="00D65E1F">
        <w:rPr>
          <w:rFonts w:ascii="Times New Roman" w:hAnsi="Times New Roman" w:cs="Times New Roman"/>
          <w:sz w:val="28"/>
          <w:szCs w:val="28"/>
        </w:rPr>
        <w:t>учета наименований территорий зеленых насаждений общего пользования</w:t>
      </w:r>
      <w:proofErr w:type="gramEnd"/>
      <w:r w:rsidRPr="00D65E1F">
        <w:rPr>
          <w:rFonts w:ascii="Times New Roman" w:hAnsi="Times New Roman" w:cs="Times New Roman"/>
          <w:sz w:val="28"/>
          <w:szCs w:val="28"/>
        </w:rPr>
        <w:t xml:space="preserve"> относятся к полномочиям Правительства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Включение территорий зеленых насаждений в перечень территорий зеленых насаждений общего пользования, внесение изменений в данный перечень в части границ и площадей территорий зеленых насаждений общего пользования, а также исключение территорий зеленых насаждений из перечня территорий зеленых насаждений общего пользования осуществляется путем внесения изменений в соответствующий закон Ленинградской области.</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r>
      <w:proofErr w:type="gramStart"/>
      <w:r w:rsidRPr="00D65E1F">
        <w:rPr>
          <w:rFonts w:ascii="Times New Roman" w:hAnsi="Times New Roman" w:cs="Times New Roman"/>
          <w:sz w:val="28"/>
          <w:szCs w:val="28"/>
        </w:rPr>
        <w:t>Запрещается исключение территорий зеленых насаждений общего пользования из перечня территорий зеленых насаждений общего пользования, а также сокращение их площади, если показатель обеспеченности населения Ленинградской области территориями зеленых насаждений в пределах соответствующего района Ленинградской области ниже минимального норматива обеспеченности населения Ленинградской области территориями зеленых насаждений, или если предполагаемое исключение приведет к снижению показателя обеспеченности населения Ленинградской области территориями зеленых насаждений до</w:t>
      </w:r>
      <w:proofErr w:type="gramEnd"/>
      <w:r w:rsidRPr="00D65E1F">
        <w:rPr>
          <w:rFonts w:ascii="Times New Roman" w:hAnsi="Times New Roman" w:cs="Times New Roman"/>
          <w:sz w:val="28"/>
          <w:szCs w:val="28"/>
        </w:rPr>
        <w:t xml:space="preserve"> уровня ниже минимального норматива обеспеченности населения Ленинградской области территориями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На территориях зеленых насаждений общего пользования запрещается предоставление земельных участков для размещения объектов капитального строительства, за исключением случаев размещения объектов зеленых насаждений, строительства, реконструкции, капитального ремонта вестибюлей метро, киосков вентиляционных шахт метрополитена, сооружений инженерных сетей метрополитена, шахт тоннельных канализационных коллекторов, без возведения наземных сооружений.</w:t>
      </w:r>
      <w:r w:rsidRPr="00D65E1F">
        <w:rPr>
          <w:rFonts w:ascii="Times New Roman" w:hAnsi="Times New Roman" w:cs="Times New Roman"/>
          <w:sz w:val="28"/>
          <w:szCs w:val="28"/>
        </w:rPr>
        <w:br/>
      </w:r>
      <w:r w:rsidRPr="00D65E1F">
        <w:rPr>
          <w:rFonts w:ascii="Times New Roman" w:hAnsi="Times New Roman" w:cs="Times New Roman"/>
          <w:sz w:val="28"/>
          <w:szCs w:val="28"/>
        </w:rPr>
        <w:lastRenderedPageBreak/>
        <w:br/>
        <w:t xml:space="preserve">На период проведения работ по строительству, реконструкции, капитальному ремонту указанных в настоящем пункте объектов на территориях зеленых насаждений общего пользования разрешается предоставление земельных участков в соответствии с </w:t>
      </w:r>
      <w:hyperlink r:id="rId8" w:history="1">
        <w:r w:rsidRPr="00D65E1F">
          <w:rPr>
            <w:rStyle w:val="ad"/>
            <w:rFonts w:ascii="Times New Roman" w:hAnsi="Times New Roman" w:cs="Times New Roman"/>
            <w:sz w:val="28"/>
            <w:szCs w:val="28"/>
          </w:rPr>
          <w:t>Земельным кодексом Российской Федерации</w:t>
        </w:r>
      </w:hyperlink>
      <w:r w:rsidRPr="00D65E1F">
        <w:rPr>
          <w:rFonts w:ascii="Times New Roman" w:hAnsi="Times New Roman" w:cs="Times New Roman"/>
          <w:sz w:val="28"/>
          <w:szCs w:val="28"/>
        </w:rPr>
        <w:t>.</w:t>
      </w: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6. </w:t>
      </w:r>
      <w:proofErr w:type="gramStart"/>
      <w:r w:rsidRPr="00D65E1F">
        <w:rPr>
          <w:rFonts w:ascii="Times New Roman" w:hAnsi="Times New Roman" w:cs="Times New Roman"/>
          <w:sz w:val="28"/>
          <w:szCs w:val="28"/>
        </w:rPr>
        <w:t>Ограничение использования территорий зеленых насаждений общего пользования, в том числе временное прекращение доступа на указанные территории или их части, допускается только в целях охраны территорий зеленых насаждений, проведения работ по ремонту объектов зеленых насаждений, восстановлению зеленых насаждений, включая ликвидацию последствий природных и техногенных катастроф, а также для проведения в установленном порядке работ по благоустройству и инженерному обеспечению этих территорий.</w:t>
      </w:r>
      <w:proofErr w:type="gramEnd"/>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7. </w:t>
      </w:r>
      <w:proofErr w:type="gramStart"/>
      <w:r w:rsidRPr="00D65E1F">
        <w:rPr>
          <w:rFonts w:ascii="Times New Roman" w:hAnsi="Times New Roman" w:cs="Times New Roman"/>
          <w:sz w:val="28"/>
          <w:szCs w:val="28"/>
        </w:rPr>
        <w:t xml:space="preserve">На застроенных территориях, в отношении которых приняты решения о развитии в соответствии с </w:t>
      </w:r>
      <w:hyperlink r:id="rId9" w:history="1">
        <w:r w:rsidRPr="00D65E1F">
          <w:rPr>
            <w:rStyle w:val="ad"/>
            <w:rFonts w:ascii="Times New Roman" w:hAnsi="Times New Roman" w:cs="Times New Roman"/>
            <w:sz w:val="28"/>
            <w:szCs w:val="28"/>
          </w:rPr>
          <w:t>Градостроительным кодексом Российской Федерации</w:t>
        </w:r>
      </w:hyperlink>
      <w:r w:rsidRPr="00D65E1F">
        <w:rPr>
          <w:rFonts w:ascii="Times New Roman" w:hAnsi="Times New Roman" w:cs="Times New Roman"/>
          <w:sz w:val="28"/>
          <w:szCs w:val="28"/>
        </w:rPr>
        <w:t>, запрещается сокращение площади и исключение из перечня территорий зеленых насаждений общего пользования, которые имеют общую границу с земельным участком жилого или многоквартирного дома, не предназначенного к сносу в соответствии с проектом планировки и межевания и планом мероприятий по развитию застроенной территории, или отделены</w:t>
      </w:r>
      <w:proofErr w:type="gramEnd"/>
      <w:r w:rsidRPr="00D65E1F">
        <w:rPr>
          <w:rFonts w:ascii="Times New Roman" w:hAnsi="Times New Roman" w:cs="Times New Roman"/>
          <w:sz w:val="28"/>
          <w:szCs w:val="28"/>
        </w:rPr>
        <w:t xml:space="preserve"> от такого дома внутриквартальным проездом.</w:t>
      </w:r>
      <w:r w:rsidRPr="00D65E1F">
        <w:rPr>
          <w:rFonts w:ascii="Times New Roman" w:hAnsi="Times New Roman" w:cs="Times New Roman"/>
          <w:sz w:val="28"/>
          <w:szCs w:val="28"/>
        </w:rPr>
        <w:br/>
      </w:r>
    </w:p>
    <w:p w:rsidR="00D9552C" w:rsidRPr="00D65E1F" w:rsidRDefault="00D9552C" w:rsidP="00D65E1F">
      <w:pPr>
        <w:spacing w:after="0" w:line="240" w:lineRule="auto"/>
        <w:jc w:val="both"/>
        <w:rPr>
          <w:rFonts w:ascii="Times New Roman" w:hAnsi="Times New Roman" w:cs="Times New Roman"/>
          <w:sz w:val="28"/>
          <w:szCs w:val="28"/>
        </w:rPr>
      </w:pPr>
    </w:p>
    <w:p w:rsidR="00D65E1F" w:rsidRPr="00E2413E" w:rsidRDefault="00D65E1F" w:rsidP="00D65E1F">
      <w:pPr>
        <w:spacing w:after="0" w:line="240" w:lineRule="auto"/>
        <w:jc w:val="both"/>
        <w:rPr>
          <w:rFonts w:ascii="Times New Roman" w:hAnsi="Times New Roman" w:cs="Times New Roman"/>
          <w:b/>
          <w:sz w:val="28"/>
          <w:szCs w:val="28"/>
        </w:rPr>
      </w:pPr>
      <w:r w:rsidRPr="00E2413E">
        <w:rPr>
          <w:rFonts w:ascii="Times New Roman" w:hAnsi="Times New Roman" w:cs="Times New Roman"/>
          <w:b/>
          <w:sz w:val="28"/>
          <w:szCs w:val="28"/>
        </w:rPr>
        <w:t>Статья 1</w:t>
      </w:r>
      <w:r w:rsidR="00FE2E50" w:rsidRPr="00E2413E">
        <w:rPr>
          <w:rFonts w:ascii="Times New Roman" w:hAnsi="Times New Roman" w:cs="Times New Roman"/>
          <w:b/>
          <w:sz w:val="28"/>
          <w:szCs w:val="28"/>
        </w:rPr>
        <w:t>6</w:t>
      </w:r>
      <w:r w:rsidRPr="00E2413E">
        <w:rPr>
          <w:rFonts w:ascii="Times New Roman" w:hAnsi="Times New Roman" w:cs="Times New Roman"/>
          <w:b/>
          <w:sz w:val="28"/>
          <w:szCs w:val="28"/>
        </w:rPr>
        <w:t xml:space="preserve">. Территории зеленых насаждений, выполняющих специальные функции </w:t>
      </w:r>
    </w:p>
    <w:p w:rsidR="00E2413E" w:rsidRPr="00D65E1F" w:rsidRDefault="00E2413E" w:rsidP="00D65E1F">
      <w:pPr>
        <w:spacing w:after="0" w:line="240" w:lineRule="auto"/>
        <w:jc w:val="both"/>
        <w:rPr>
          <w:rFonts w:ascii="Times New Roman" w:hAnsi="Times New Roman" w:cs="Times New Roman"/>
          <w:sz w:val="28"/>
          <w:szCs w:val="28"/>
        </w:rPr>
      </w:pPr>
    </w:p>
    <w:p w:rsidR="00FE2E50"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1. </w:t>
      </w:r>
      <w:proofErr w:type="gramStart"/>
      <w:r w:rsidRPr="00D65E1F">
        <w:rPr>
          <w:rFonts w:ascii="Times New Roman" w:hAnsi="Times New Roman" w:cs="Times New Roman"/>
          <w:sz w:val="28"/>
          <w:szCs w:val="28"/>
        </w:rPr>
        <w:t>На территориях зеленых насаждений, выполняющих специальные функции (в части уличного озеленения), запрещается предоставление земельных участков для размещения автостоянок и объектов капитального строительства, за исключением строительства, реконструкции, капитального ремонта автомобильных дорог, искусственных сооружений на них, элементов обустройства автомобильных дорог, объектов дорожного сервиса, строительства, реконструкции, капитального ремонта киосков вентиляционных шахт метрополитена, сооружений инженерных сетей метрополитена.</w:t>
      </w:r>
      <w:proofErr w:type="gramEnd"/>
      <w:r w:rsidRPr="00D65E1F">
        <w:rPr>
          <w:rFonts w:ascii="Times New Roman" w:hAnsi="Times New Roman" w:cs="Times New Roman"/>
          <w:sz w:val="28"/>
          <w:szCs w:val="28"/>
        </w:rPr>
        <w:br/>
      </w:r>
      <w:r w:rsidRPr="00D65E1F">
        <w:rPr>
          <w:rFonts w:ascii="Times New Roman" w:hAnsi="Times New Roman" w:cs="Times New Roman"/>
          <w:sz w:val="28"/>
          <w:szCs w:val="28"/>
        </w:rPr>
        <w:br/>
        <w:t xml:space="preserve">На период проведения работ по строительству, реконструкции, капитальному ремонту указанных в настоящем пункте объектов на территориях зеленых насаждений, выполняющих специальные функции (в части уличного озеленения), разрешается предоставление земельных участков в соответствии с </w:t>
      </w:r>
      <w:hyperlink r:id="rId10" w:history="1">
        <w:r w:rsidRPr="00D65E1F">
          <w:rPr>
            <w:rStyle w:val="ad"/>
            <w:rFonts w:ascii="Times New Roman" w:hAnsi="Times New Roman" w:cs="Times New Roman"/>
            <w:sz w:val="28"/>
            <w:szCs w:val="28"/>
          </w:rPr>
          <w:t>Земельным кодексом Российской Федерации</w:t>
        </w:r>
      </w:hyperlink>
      <w:r w:rsidRPr="00D65E1F">
        <w:rPr>
          <w:rFonts w:ascii="Times New Roman" w:hAnsi="Times New Roman" w:cs="Times New Roman"/>
          <w:sz w:val="28"/>
          <w:szCs w:val="28"/>
        </w:rPr>
        <w:t>.</w:t>
      </w:r>
    </w:p>
    <w:p w:rsidR="00FE2E50"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 xml:space="preserve">Перечень территорий зеленых насаждений, выполняющих специальные функции (в части уличного озеленения), утверждается исполнительным </w:t>
      </w:r>
      <w:r w:rsidRPr="00D65E1F">
        <w:rPr>
          <w:rFonts w:ascii="Times New Roman" w:hAnsi="Times New Roman" w:cs="Times New Roman"/>
          <w:sz w:val="28"/>
          <w:szCs w:val="28"/>
        </w:rPr>
        <w:lastRenderedPageBreak/>
        <w:t>органом государственной власти Ленинградской области, уполномоченным Правительством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Перечень территорий зеленых насаждений, выполняющих специальные функции (в части уличного озеленения), содержит описание территорий зеленых насаждений, выполняющих специальные функции (в части уличного озеленения), в том числе: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указание уникального идентификационного номера территории зеленых насаждений, выполняющих специальные функции (в части уличного озеленения);</w:t>
      </w:r>
      <w:r w:rsidRPr="00D65E1F">
        <w:rPr>
          <w:rFonts w:ascii="Times New Roman" w:hAnsi="Times New Roman" w:cs="Times New Roman"/>
          <w:sz w:val="28"/>
          <w:szCs w:val="28"/>
        </w:rPr>
        <w:br/>
      </w:r>
      <w:r w:rsidRPr="00D65E1F">
        <w:rPr>
          <w:rFonts w:ascii="Times New Roman" w:hAnsi="Times New Roman" w:cs="Times New Roman"/>
          <w:sz w:val="28"/>
          <w:szCs w:val="28"/>
        </w:rPr>
        <w:br/>
        <w:t>описание местоположения (адреса) территории зеленых насаждений, выполняющих специальные функции (в части уличного озеленения), с указанием автомобильной дороги, в полосе отвода которой находятся указанные зеленые насаждения;</w:t>
      </w:r>
    </w:p>
    <w:p w:rsidR="00FE2E50"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указание площади территории зеленых насаждений, выполняющих специальные функции (в части уличного озеленения).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 Включение (исключение) территорий зеленых насаждений, выполняющих специальные функции (в части уличного озеленения), осуществляется на основании данных инвентаризации территорий зеленых насаждений. </w:t>
      </w:r>
      <w:r w:rsidRPr="00D65E1F">
        <w:rPr>
          <w:rFonts w:ascii="Times New Roman" w:hAnsi="Times New Roman" w:cs="Times New Roman"/>
          <w:sz w:val="28"/>
          <w:szCs w:val="28"/>
        </w:rPr>
        <w:br/>
      </w:r>
      <w:r w:rsidRPr="00D65E1F">
        <w:rPr>
          <w:rFonts w:ascii="Times New Roman" w:hAnsi="Times New Roman" w:cs="Times New Roman"/>
          <w:sz w:val="28"/>
          <w:szCs w:val="28"/>
        </w:rPr>
        <w:br/>
      </w:r>
    </w:p>
    <w:p w:rsidR="00D65E1F" w:rsidRPr="00E2413E" w:rsidRDefault="00D65E1F" w:rsidP="00D65E1F">
      <w:pPr>
        <w:spacing w:after="0" w:line="240" w:lineRule="auto"/>
        <w:jc w:val="both"/>
        <w:rPr>
          <w:rFonts w:ascii="Times New Roman" w:hAnsi="Times New Roman" w:cs="Times New Roman"/>
          <w:b/>
          <w:sz w:val="28"/>
          <w:szCs w:val="28"/>
        </w:rPr>
      </w:pPr>
      <w:r w:rsidRPr="00E2413E">
        <w:rPr>
          <w:rFonts w:ascii="Times New Roman" w:hAnsi="Times New Roman" w:cs="Times New Roman"/>
          <w:b/>
          <w:sz w:val="28"/>
          <w:szCs w:val="28"/>
        </w:rPr>
        <w:t>Статья 1</w:t>
      </w:r>
      <w:r w:rsidR="00FE2E50" w:rsidRPr="00E2413E">
        <w:rPr>
          <w:rFonts w:ascii="Times New Roman" w:hAnsi="Times New Roman" w:cs="Times New Roman"/>
          <w:b/>
          <w:sz w:val="28"/>
          <w:szCs w:val="28"/>
        </w:rPr>
        <w:t>7</w:t>
      </w:r>
      <w:r w:rsidRPr="00E2413E">
        <w:rPr>
          <w:rFonts w:ascii="Times New Roman" w:hAnsi="Times New Roman" w:cs="Times New Roman"/>
          <w:b/>
          <w:sz w:val="28"/>
          <w:szCs w:val="28"/>
        </w:rPr>
        <w:t xml:space="preserve">. Финансовое обеспечение расходных обязательств Ленинградской области по осуществлению мероприятий по учету, содержанию, защите, охране и развитию зеленого фонда Ленинградской области </w:t>
      </w:r>
    </w:p>
    <w:p w:rsidR="00D9552C" w:rsidRPr="00D65E1F" w:rsidRDefault="00D9552C" w:rsidP="00D65E1F">
      <w:pPr>
        <w:spacing w:after="0" w:line="240" w:lineRule="auto"/>
        <w:jc w:val="both"/>
        <w:rPr>
          <w:rFonts w:ascii="Times New Roman" w:hAnsi="Times New Roman" w:cs="Times New Roman"/>
          <w:sz w:val="28"/>
          <w:szCs w:val="28"/>
        </w:rPr>
      </w:pP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За счет средств бюджета Ленинградской области осуществляется финансирование расходов:</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по инвентаризации территорий зеленых насаждений общего пользования городского значения, местного значения и резерва озеленения, находящихся в государственной собственности Ленинградской области или собственность на которые не разграничена;</w:t>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 xml:space="preserve">по паспортизации территорий зеленых насаждений общего пользования городского значения, резерва озеленения, территорий зеленых насаждений ограниченного пользования, в части земельных участков, предоставленных в постоянное (бессрочное) пользование государственным учреждениям Ленинградской области, территорий зеленых насаждений, выполняющих </w:t>
      </w:r>
      <w:r w:rsidRPr="00D65E1F">
        <w:rPr>
          <w:rFonts w:ascii="Times New Roman" w:hAnsi="Times New Roman" w:cs="Times New Roman"/>
          <w:sz w:val="28"/>
          <w:szCs w:val="28"/>
        </w:rPr>
        <w:lastRenderedPageBreak/>
        <w:t>специальные функции (в части уличного озеленения);</w:t>
      </w:r>
      <w:r w:rsidRPr="00D65E1F">
        <w:rPr>
          <w:rFonts w:ascii="Times New Roman" w:hAnsi="Times New Roman" w:cs="Times New Roman"/>
          <w:sz w:val="28"/>
          <w:szCs w:val="28"/>
        </w:rPr>
        <w:br/>
      </w:r>
      <w:r w:rsidRPr="00D65E1F">
        <w:rPr>
          <w:rFonts w:ascii="Times New Roman" w:hAnsi="Times New Roman" w:cs="Times New Roman"/>
          <w:sz w:val="28"/>
          <w:szCs w:val="28"/>
        </w:rPr>
        <w:br/>
      </w:r>
      <w:proofErr w:type="gramStart"/>
      <w:r w:rsidRPr="00D65E1F">
        <w:rPr>
          <w:rFonts w:ascii="Times New Roman" w:hAnsi="Times New Roman" w:cs="Times New Roman"/>
          <w:sz w:val="28"/>
          <w:szCs w:val="28"/>
        </w:rPr>
        <w:t>по содержанию и охране территорий зеленых насаждений общего пользования городского значения, резерва озеленения, ремонту расположенных на данных территориях объектов зеленых насаждений;</w:t>
      </w:r>
      <w:r w:rsidRPr="00D65E1F">
        <w:rPr>
          <w:rFonts w:ascii="Times New Roman" w:hAnsi="Times New Roman" w:cs="Times New Roman"/>
          <w:sz w:val="28"/>
          <w:szCs w:val="28"/>
        </w:rPr>
        <w:br/>
      </w:r>
      <w:r w:rsidRPr="00D65E1F">
        <w:rPr>
          <w:rFonts w:ascii="Times New Roman" w:hAnsi="Times New Roman" w:cs="Times New Roman"/>
          <w:sz w:val="28"/>
          <w:szCs w:val="28"/>
        </w:rPr>
        <w:br/>
        <w:t>по содержанию и охране территорий зеленых насаждений ограниченного пользования, в части земельных участков, предоставленных в постоянное (бессрочное) пользование государственным учреждениям Ленинградской области, ремонту расположенных на данных территориях объектов зеленых насаждений;</w:t>
      </w:r>
      <w:proofErr w:type="gramEnd"/>
      <w:r w:rsidRPr="00D65E1F">
        <w:rPr>
          <w:rFonts w:ascii="Times New Roman" w:hAnsi="Times New Roman" w:cs="Times New Roman"/>
          <w:sz w:val="28"/>
          <w:szCs w:val="28"/>
        </w:rPr>
        <w:br/>
      </w:r>
      <w:r w:rsidRPr="00D65E1F">
        <w:rPr>
          <w:rFonts w:ascii="Times New Roman" w:hAnsi="Times New Roman" w:cs="Times New Roman"/>
          <w:sz w:val="28"/>
          <w:szCs w:val="28"/>
        </w:rPr>
        <w:br/>
        <w:t>по содержанию и охране территорий зеленых насаждений, выполняющих специальные функции и расположенных на земельных участках, находящихся в государственной собственности Ленинградской области, не предоставленных в аренду, ремонту расположенных на данных территориях объектов зеленых насаждений;</w:t>
      </w:r>
    </w:p>
    <w:p w:rsidR="00FE2E50"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по компенсационному озеленению - в случае повреждения или уничтожения зеленых насаждений на территориях зеленых насаждений общего пользования городского значения, резерва озеленения, территориях зеленых насаждений ограниченного пользования, территориях зеленых насаждений, выполняющих специальные функции (в части уличного озеленения);</w:t>
      </w:r>
      <w:r w:rsidRPr="00D65E1F">
        <w:rPr>
          <w:rFonts w:ascii="Times New Roman" w:hAnsi="Times New Roman" w:cs="Times New Roman"/>
          <w:sz w:val="28"/>
          <w:szCs w:val="28"/>
        </w:rPr>
        <w:br/>
      </w:r>
      <w:r w:rsidRPr="00D65E1F">
        <w:rPr>
          <w:rFonts w:ascii="Times New Roman" w:hAnsi="Times New Roman" w:cs="Times New Roman"/>
          <w:sz w:val="28"/>
          <w:szCs w:val="28"/>
        </w:rPr>
        <w:br/>
      </w:r>
      <w:proofErr w:type="gramStart"/>
      <w:r w:rsidRPr="00D65E1F">
        <w:rPr>
          <w:rFonts w:ascii="Times New Roman" w:hAnsi="Times New Roman" w:cs="Times New Roman"/>
          <w:sz w:val="28"/>
          <w:szCs w:val="28"/>
        </w:rPr>
        <w:t>по созданию (размещению) объектов зеленых насаждений, содержанию и восстановлению зеленых насаждений на территории питомников садово-паркового хозяйства, находящихся в собственности Ленинградской области, а также архитектурно-строительному проектированию, строительству и (или) реконструкции, ремонту и содержанию зданий, строений, сооружений, приобретению, ремонту и содержанию конструкций, иного имущества, расположенного на территории питомников садово-паркового хозяйства, находящихся в собственности Ленинградской области;</w:t>
      </w:r>
      <w:proofErr w:type="gramEnd"/>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r w:rsidRPr="00D65E1F">
        <w:rPr>
          <w:rFonts w:ascii="Times New Roman" w:hAnsi="Times New Roman" w:cs="Times New Roman"/>
          <w:sz w:val="28"/>
          <w:szCs w:val="28"/>
        </w:rPr>
        <w:br/>
        <w:t>по экологическому мониторингу состояния зеленых насаждений, расположенных на территориях зеленых насаждений всех видов;</w:t>
      </w:r>
      <w:r w:rsidRPr="00D65E1F">
        <w:rPr>
          <w:rFonts w:ascii="Times New Roman" w:hAnsi="Times New Roman" w:cs="Times New Roman"/>
          <w:sz w:val="28"/>
          <w:szCs w:val="28"/>
        </w:rPr>
        <w:br/>
      </w:r>
      <w:r w:rsidRPr="00D65E1F">
        <w:rPr>
          <w:rFonts w:ascii="Times New Roman" w:hAnsi="Times New Roman" w:cs="Times New Roman"/>
          <w:sz w:val="28"/>
          <w:szCs w:val="28"/>
        </w:rPr>
        <w:br/>
        <w:t>по исполнению иных функций, отнесенных к компетенции Ленинградской области в соответствии с настоящим Законом Ленинградской области и действующим законодательством.</w:t>
      </w:r>
    </w:p>
    <w:p w:rsidR="00D65E1F" w:rsidRPr="00D65E1F" w:rsidRDefault="00D65E1F" w:rsidP="00D65E1F">
      <w:pPr>
        <w:spacing w:after="0" w:line="240" w:lineRule="auto"/>
        <w:jc w:val="both"/>
        <w:rPr>
          <w:rFonts w:ascii="Times New Roman" w:hAnsi="Times New Roman" w:cs="Times New Roman"/>
          <w:sz w:val="28"/>
          <w:szCs w:val="28"/>
        </w:rPr>
      </w:pP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2. Формирование расходов бюджета Ленинградской области на очередной финансовый год (очередной финансовый год и плановый период), указанных в пункте 1 настоящей статьи, осуществляется в соответствии с правилами </w:t>
      </w:r>
      <w:proofErr w:type="gramStart"/>
      <w:r w:rsidRPr="00D65E1F">
        <w:rPr>
          <w:rFonts w:ascii="Times New Roman" w:hAnsi="Times New Roman" w:cs="Times New Roman"/>
          <w:sz w:val="28"/>
          <w:szCs w:val="28"/>
        </w:rPr>
        <w:t>расчета размера ассигнований бюджета Ленинградской области</w:t>
      </w:r>
      <w:proofErr w:type="gramEnd"/>
      <w:r w:rsidRPr="00D65E1F">
        <w:rPr>
          <w:rFonts w:ascii="Times New Roman" w:hAnsi="Times New Roman" w:cs="Times New Roman"/>
          <w:sz w:val="28"/>
          <w:szCs w:val="28"/>
        </w:rPr>
        <w:t xml:space="preserve"> на указанные </w:t>
      </w:r>
      <w:r w:rsidRPr="00D65E1F">
        <w:rPr>
          <w:rFonts w:ascii="Times New Roman" w:hAnsi="Times New Roman" w:cs="Times New Roman"/>
          <w:sz w:val="28"/>
          <w:szCs w:val="28"/>
        </w:rPr>
        <w:lastRenderedPageBreak/>
        <w:t>цели на основании нормативов финансовых затрат, утверждаемых Правительством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9552C"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Расходы, указанные в пункте 1 настоящей статьи, ежегодно предусматриваются в бюджете Ленинградской области на очередной финансовый год отдельными целевыми статьями расходов в порядке, установленном действующим законодательством.</w:t>
      </w:r>
    </w:p>
    <w:p w:rsidR="00D65E1F" w:rsidRPr="00E2413E" w:rsidRDefault="00D65E1F" w:rsidP="00D65E1F">
      <w:pPr>
        <w:spacing w:after="0" w:line="240" w:lineRule="auto"/>
        <w:jc w:val="both"/>
        <w:rPr>
          <w:rFonts w:ascii="Times New Roman" w:hAnsi="Times New Roman" w:cs="Times New Roman"/>
          <w:b/>
          <w:sz w:val="28"/>
          <w:szCs w:val="28"/>
        </w:rPr>
      </w:pPr>
      <w:r w:rsidRPr="00D65E1F">
        <w:rPr>
          <w:rFonts w:ascii="Times New Roman" w:hAnsi="Times New Roman" w:cs="Times New Roman"/>
          <w:sz w:val="28"/>
          <w:szCs w:val="28"/>
        </w:rPr>
        <w:br/>
      </w:r>
      <w:r w:rsidRPr="00E2413E">
        <w:rPr>
          <w:rFonts w:ascii="Times New Roman" w:hAnsi="Times New Roman" w:cs="Times New Roman"/>
          <w:b/>
          <w:sz w:val="28"/>
          <w:szCs w:val="28"/>
        </w:rPr>
        <w:t xml:space="preserve">Статья </w:t>
      </w:r>
      <w:r w:rsidR="00E2413E" w:rsidRPr="00E2413E">
        <w:rPr>
          <w:rFonts w:ascii="Times New Roman" w:hAnsi="Times New Roman" w:cs="Times New Roman"/>
          <w:b/>
          <w:sz w:val="28"/>
          <w:szCs w:val="28"/>
        </w:rPr>
        <w:t>18</w:t>
      </w:r>
      <w:r w:rsidRPr="00E2413E">
        <w:rPr>
          <w:rFonts w:ascii="Times New Roman" w:hAnsi="Times New Roman" w:cs="Times New Roman"/>
          <w:b/>
          <w:sz w:val="28"/>
          <w:szCs w:val="28"/>
        </w:rPr>
        <w:t xml:space="preserve">. Порядок вступления в силу настоящего Закона Ленинградской области </w:t>
      </w:r>
    </w:p>
    <w:p w:rsidR="00E2413E" w:rsidRPr="00D65E1F" w:rsidRDefault="00E2413E" w:rsidP="00D65E1F">
      <w:pPr>
        <w:spacing w:after="0" w:line="240" w:lineRule="auto"/>
        <w:jc w:val="both"/>
        <w:rPr>
          <w:rFonts w:ascii="Times New Roman" w:hAnsi="Times New Roman" w:cs="Times New Roman"/>
          <w:sz w:val="28"/>
          <w:szCs w:val="28"/>
        </w:rPr>
      </w:pPr>
    </w:p>
    <w:p w:rsidR="0051590A"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Настоящий Закон Ленинградской области вступает в силу через 10 дней после дня его официального опубликования.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Губернатор                                                                                       А. Дрозденко</w:t>
      </w:r>
      <w:r w:rsidRPr="00D65E1F">
        <w:rPr>
          <w:rFonts w:ascii="Times New Roman" w:hAnsi="Times New Roman" w:cs="Times New Roman"/>
          <w:sz w:val="28"/>
          <w:szCs w:val="28"/>
        </w:rPr>
        <w:br/>
      </w:r>
    </w:p>
    <w:p w:rsidR="00E2413E" w:rsidRDefault="00E2413E"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714475" w:rsidRDefault="00714475" w:rsidP="0051590A">
      <w:pPr>
        <w:spacing w:after="0" w:line="240" w:lineRule="auto"/>
        <w:ind w:left="6946"/>
        <w:jc w:val="both"/>
        <w:rPr>
          <w:rFonts w:ascii="Times New Roman" w:hAnsi="Times New Roman" w:cs="Times New Roman"/>
          <w:b/>
          <w:sz w:val="28"/>
          <w:szCs w:val="28"/>
        </w:rPr>
      </w:pPr>
    </w:p>
    <w:p w:rsidR="00D65E1F" w:rsidRPr="0051590A" w:rsidRDefault="0051590A" w:rsidP="0051590A">
      <w:pPr>
        <w:spacing w:after="0" w:line="240" w:lineRule="auto"/>
        <w:ind w:left="6946"/>
        <w:jc w:val="both"/>
        <w:rPr>
          <w:rFonts w:ascii="Times New Roman" w:hAnsi="Times New Roman" w:cs="Times New Roman"/>
          <w:b/>
          <w:sz w:val="28"/>
          <w:szCs w:val="28"/>
        </w:rPr>
      </w:pPr>
      <w:r>
        <w:rPr>
          <w:rFonts w:ascii="Times New Roman" w:hAnsi="Times New Roman" w:cs="Times New Roman"/>
          <w:b/>
          <w:sz w:val="28"/>
          <w:szCs w:val="28"/>
        </w:rPr>
        <w:t>Приложение 1</w:t>
      </w:r>
    </w:p>
    <w:p w:rsidR="00D65E1F" w:rsidRDefault="0051590A" w:rsidP="0051590A">
      <w:pPr>
        <w:spacing w:after="0" w:line="240" w:lineRule="auto"/>
        <w:ind w:left="6946"/>
        <w:jc w:val="both"/>
        <w:rPr>
          <w:rFonts w:ascii="Times New Roman" w:hAnsi="Times New Roman" w:cs="Times New Roman"/>
          <w:sz w:val="28"/>
          <w:szCs w:val="28"/>
        </w:rPr>
      </w:pPr>
      <w:bookmarkStart w:id="1" w:name="i92216"/>
      <w:bookmarkStart w:id="2" w:name="i103174"/>
      <w:bookmarkEnd w:id="1"/>
      <w:bookmarkEnd w:id="2"/>
      <w:r>
        <w:rPr>
          <w:rFonts w:ascii="Times New Roman" w:hAnsi="Times New Roman" w:cs="Times New Roman"/>
          <w:sz w:val="28"/>
          <w:szCs w:val="28"/>
        </w:rPr>
        <w:t xml:space="preserve">к закону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 </w:t>
      </w:r>
      <w:r w:rsidR="007B6807">
        <w:rPr>
          <w:rFonts w:ascii="Times New Roman" w:hAnsi="Times New Roman" w:cs="Times New Roman"/>
          <w:sz w:val="28"/>
          <w:szCs w:val="28"/>
        </w:rPr>
        <w:t>«</w:t>
      </w:r>
      <w:proofErr w:type="gramStart"/>
      <w:r w:rsidR="007B6807">
        <w:rPr>
          <w:rFonts w:ascii="Times New Roman" w:hAnsi="Times New Roman" w:cs="Times New Roman"/>
          <w:sz w:val="28"/>
          <w:szCs w:val="28"/>
        </w:rPr>
        <w:t>Об</w:t>
      </w:r>
      <w:proofErr w:type="gramEnd"/>
      <w:r w:rsidR="007B6807">
        <w:rPr>
          <w:rFonts w:ascii="Times New Roman" w:hAnsi="Times New Roman" w:cs="Times New Roman"/>
          <w:sz w:val="28"/>
          <w:szCs w:val="28"/>
        </w:rPr>
        <w:t xml:space="preserve"> отдельных вопросах содержания зеленых насаждений в населённых пунктах Ленинградской области»</w:t>
      </w:r>
    </w:p>
    <w:p w:rsidR="0051590A" w:rsidRPr="00D65E1F" w:rsidRDefault="0051590A" w:rsidP="0051590A">
      <w:pPr>
        <w:spacing w:after="0" w:line="240" w:lineRule="auto"/>
        <w:ind w:left="6946"/>
        <w:jc w:val="both"/>
        <w:rPr>
          <w:rFonts w:ascii="Times New Roman" w:hAnsi="Times New Roman" w:cs="Times New Roman"/>
          <w:sz w:val="28"/>
          <w:szCs w:val="28"/>
        </w:rPr>
      </w:pPr>
    </w:p>
    <w:p w:rsidR="0051590A" w:rsidRPr="0051590A" w:rsidRDefault="00D65E1F" w:rsidP="0051590A">
      <w:pPr>
        <w:spacing w:after="0" w:line="240" w:lineRule="auto"/>
        <w:jc w:val="center"/>
        <w:rPr>
          <w:rFonts w:ascii="Times New Roman" w:hAnsi="Times New Roman" w:cs="Times New Roman"/>
          <w:b/>
          <w:sz w:val="28"/>
          <w:szCs w:val="28"/>
        </w:rPr>
      </w:pPr>
      <w:r w:rsidRPr="0051590A">
        <w:rPr>
          <w:rFonts w:ascii="Times New Roman" w:hAnsi="Times New Roman" w:cs="Times New Roman"/>
          <w:b/>
          <w:sz w:val="28"/>
          <w:szCs w:val="28"/>
        </w:rPr>
        <w:t>Правила</w:t>
      </w:r>
    </w:p>
    <w:p w:rsidR="0051590A" w:rsidRDefault="00D65E1F" w:rsidP="0051590A">
      <w:pPr>
        <w:spacing w:after="0" w:line="240" w:lineRule="auto"/>
        <w:jc w:val="center"/>
        <w:rPr>
          <w:rFonts w:ascii="Times New Roman" w:hAnsi="Times New Roman" w:cs="Times New Roman"/>
          <w:b/>
          <w:sz w:val="28"/>
          <w:szCs w:val="28"/>
        </w:rPr>
      </w:pPr>
      <w:r w:rsidRPr="0051590A">
        <w:rPr>
          <w:rFonts w:ascii="Times New Roman" w:hAnsi="Times New Roman" w:cs="Times New Roman"/>
          <w:b/>
          <w:sz w:val="28"/>
          <w:szCs w:val="28"/>
        </w:rPr>
        <w:t xml:space="preserve">создания, содержания и охраны зеленых насаждений </w:t>
      </w:r>
    </w:p>
    <w:p w:rsidR="00D65E1F" w:rsidRPr="0051590A" w:rsidRDefault="0051590A" w:rsidP="0051590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 </w:t>
      </w:r>
      <w:r w:rsidR="00D65E1F" w:rsidRPr="0051590A">
        <w:rPr>
          <w:rFonts w:ascii="Times New Roman" w:hAnsi="Times New Roman" w:cs="Times New Roman"/>
          <w:b/>
          <w:sz w:val="28"/>
          <w:szCs w:val="28"/>
        </w:rPr>
        <w:t>Ленинградской области</w:t>
      </w:r>
    </w:p>
    <w:p w:rsidR="0051590A" w:rsidRPr="0051590A" w:rsidRDefault="0051590A" w:rsidP="0051590A">
      <w:pPr>
        <w:spacing w:after="0" w:line="240" w:lineRule="auto"/>
        <w:jc w:val="center"/>
        <w:rPr>
          <w:rFonts w:ascii="Times New Roman" w:hAnsi="Times New Roman" w:cs="Times New Roman"/>
          <w:b/>
          <w:sz w:val="28"/>
          <w:szCs w:val="28"/>
        </w:rPr>
      </w:pPr>
    </w:p>
    <w:p w:rsidR="00D65E1F" w:rsidRPr="00D65E1F" w:rsidRDefault="00D65E1F" w:rsidP="00D65E1F">
      <w:pPr>
        <w:spacing w:after="0" w:line="240" w:lineRule="auto"/>
        <w:jc w:val="both"/>
        <w:rPr>
          <w:rFonts w:ascii="Times New Roman" w:hAnsi="Times New Roman" w:cs="Times New Roman"/>
          <w:sz w:val="28"/>
          <w:szCs w:val="28"/>
        </w:rPr>
      </w:pPr>
      <w:bookmarkStart w:id="3" w:name="i111308"/>
      <w:bookmarkStart w:id="4" w:name="i136852"/>
      <w:bookmarkEnd w:id="3"/>
      <w:r w:rsidRPr="00D65E1F">
        <w:rPr>
          <w:rFonts w:ascii="Times New Roman" w:hAnsi="Times New Roman" w:cs="Times New Roman"/>
          <w:sz w:val="28"/>
          <w:szCs w:val="28"/>
        </w:rPr>
        <w:t>1. Введение</w:t>
      </w:r>
      <w:bookmarkEnd w:id="4"/>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Зеленые насаждения являются неотъемлемой частью Ленинградской области. Наряду с архитектурным ландшафтом объекты озеленения участвуют в формировании облика города. Они имеют санитарно-гигиеническое, рекреационное, ландшафтно-архитектурное, культурное и научное значение. Важными функциями зеленых насаждений являются обеспечение устойчивого развития города, поддержание благоприятной для человека среды обитания непосредственно в месте проживания, сохранение природных сообществ и биологического разнообразия - необходимых условий развития города.</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Повышенная загазованность, запыленность и задымленность воздуха, особенности температурного и водного режимов воздуха и почвы, неблагоприятные химические, физико-механические и биологические свойства, наличие каменных, бетонных и металлических поверхностей, асфальтовое покрытие улиц и площадей, наличие подземных коммуникаций и сооружений в зоне корневой системы, дополнительное освещение растений в ночное время, интенсивный режим использования городских зеленых насаждений населением обусловливают специфичность экологической среды города и ее</w:t>
      </w:r>
      <w:proofErr w:type="gramEnd"/>
      <w:r w:rsidRPr="00D65E1F">
        <w:rPr>
          <w:rFonts w:ascii="Times New Roman" w:hAnsi="Times New Roman" w:cs="Times New Roman"/>
          <w:sz w:val="28"/>
          <w:szCs w:val="28"/>
        </w:rPr>
        <w:t xml:space="preserve"> отличие от естественной обстановки, в которой сформировались биологические и экологические особенности растений.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Защите подлежат все зеленые насаждения, расположенные на территории Ленинградской области, независимо от форм собственности на земельные участки, где эти насаждения расположены.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Граждане, должностные лица и юридические лица обязаны осуществлять меры по сохранению зеленых насаждений, не допускать незаконных действий или бездействия, способных привести к повреждению или уничтожению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Собственники, владельцы, пользователи, арендаторы земельных участков, на которых расположены зеленые насаждения, обязаны осуществлять </w:t>
      </w:r>
      <w:proofErr w:type="gramStart"/>
      <w:r w:rsidRPr="00D65E1F">
        <w:rPr>
          <w:rFonts w:ascii="Times New Roman" w:hAnsi="Times New Roman" w:cs="Times New Roman"/>
          <w:sz w:val="28"/>
          <w:szCs w:val="28"/>
        </w:rPr>
        <w:t>контроль за</w:t>
      </w:r>
      <w:proofErr w:type="gramEnd"/>
      <w:r w:rsidRPr="00D65E1F">
        <w:rPr>
          <w:rFonts w:ascii="Times New Roman" w:hAnsi="Times New Roman" w:cs="Times New Roman"/>
          <w:sz w:val="28"/>
          <w:szCs w:val="28"/>
        </w:rPr>
        <w:t xml:space="preserve"> их состоянием, обеспечивать удовлетворительное состояние и нормальное развитие зеленых насаждений. Генеральный план развития Ленинградской области и градостроительные планы развития территориальных единиц Ленинградской области разрабатываются и реализуются в соответствии с требованиями по защите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Хозяйственная и иная деятельность осуществляется с соблюдением требований по защите зеленых насаждений, установленных законодательством Российской Федерации, законодательством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Использование озелененных территорий и зеленых массивов, несовместимое с обеспечением жизнедеятельности зеленых насаждений, не допускается. Развитие озелененных территорий производится в соответствии с Генеральным планом развития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Острой проблемой является создание законодательной и нормативно-технической базы, координирующей полезную эффективность зеленых насаждений с социальными интересами населения и экономическими интересами владельцев озелененных территорий и административных органов города, обеспечивающей системную организацию труда и соответствующее качество работ, состояние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решения данных вопросов и направлены Правила создания, содержания и охраны зеленых насаждений Ленинградской области.</w:t>
      </w:r>
    </w:p>
    <w:p w:rsidR="0051590A" w:rsidRDefault="0051590A" w:rsidP="00D65E1F">
      <w:pPr>
        <w:spacing w:after="0" w:line="240" w:lineRule="auto"/>
        <w:jc w:val="both"/>
        <w:rPr>
          <w:rFonts w:ascii="Times New Roman" w:hAnsi="Times New Roman" w:cs="Times New Roman"/>
          <w:sz w:val="28"/>
          <w:szCs w:val="28"/>
        </w:rPr>
      </w:pPr>
      <w:bookmarkStart w:id="5" w:name="i145954"/>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Общая часть</w:t>
      </w:r>
      <w:bookmarkEnd w:id="5"/>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2.1. Зеленые насаждения выполняют природоохранные, средозащитные, рекреационные, средоформирующие, санитарно-защитные и видосберегающие функции.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2.2. Местоположение и границы озелененных и природных территорий определяются генеральным планом развития города и градостроительным зонированием его территорий с учетом исторически сложившихся планировки и природных компонентов - рельефа, акваторий и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2.3. В зависимости от расположения в структуре города, характера использования территории и приоритета, выполняемых ими функций территории, занятые зелеными насаждениями, делятся </w:t>
      </w:r>
      <w:proofErr w:type="gramStart"/>
      <w:r w:rsidRPr="00D65E1F">
        <w:rPr>
          <w:rFonts w:ascii="Times New Roman" w:hAnsi="Times New Roman" w:cs="Times New Roman"/>
          <w:sz w:val="28"/>
          <w:szCs w:val="28"/>
        </w:rPr>
        <w:t>на</w:t>
      </w:r>
      <w:proofErr w:type="gramEnd"/>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озелененные территории общего пользования (как искусственно созданные, так и природные). К озелененным территориям общего пользования относятся лесопарки, парки, сады, скверы, бульвары, городские леса;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озелененные территории ограниченного пользования. К данной категории относятся озелененные территории лечебных, детских учебных и научных учреждений, промышленных предприятий, спортивных комплексов, жилых кварталов;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озелененные территории специального назначения. К данной категории относятся территории санитарно-защитных, водоохранных, защитно-мелиоративных, противопожарных зон, кладбищ, озелененные территории </w:t>
      </w:r>
      <w:r w:rsidRPr="00D65E1F">
        <w:rPr>
          <w:rFonts w:ascii="Times New Roman" w:hAnsi="Times New Roman" w:cs="Times New Roman"/>
          <w:sz w:val="28"/>
          <w:szCs w:val="28"/>
        </w:rPr>
        <w:lastRenderedPageBreak/>
        <w:t>вдоль автомобильных и железных дорог, ботанические, зоологические и плодовые сады, питомники, цветочно-оранжерейные хозяйства.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2.4. Озелененные и природные территории в </w:t>
      </w:r>
      <w:r w:rsidR="0051590A">
        <w:rPr>
          <w:rFonts w:ascii="Times New Roman" w:hAnsi="Times New Roman" w:cs="Times New Roman"/>
          <w:sz w:val="28"/>
          <w:szCs w:val="28"/>
        </w:rPr>
        <w:t>Ленинградской области</w:t>
      </w:r>
      <w:r w:rsidRPr="00D65E1F">
        <w:rPr>
          <w:rFonts w:ascii="Times New Roman" w:hAnsi="Times New Roman" w:cs="Times New Roman"/>
          <w:sz w:val="28"/>
          <w:szCs w:val="28"/>
        </w:rPr>
        <w:t xml:space="preserve"> могут находиться в федеральной собственности, в государственной собственности Ленинградской области, в муниципальной собственности. Независимо от формы собственности каждый правообладатель земельных участков обязан содержать и охранять их за счет собственных средств самостоятельно или путем заключения соответствующих договоров со специализированными организациями.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 Новое строительство включает комплекс работ по созданию объектов озеленения на землях, определенных градостроительными документами, утвержденными Правительством Москвы. Все виды работ при новом строительстве осуществляются в соответствии с проектной документацией, разработанной, согласованной и утвержденной в установленном порядке.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2.6. Реконструкция включает комплекс работ, предусматривающих полную или частичную замену всех компонентов зеленых насаждений (деревьев, кустарников, газона, подпологовой тенелюбивой травянистой растительности, цветников) и элементов благоустройства.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2.7. Реставрация на территориях памятников садово-паркового искусства производится с целью их сохранения и восстановления в соответствии с правилами и проектом реставрации.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Экологическая реставрация природных сообществ и местообитаний на особо охраняемых природных территориях проводится в соответствии с планом восстановительных мероприятий.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2.8. Капитальный ремонт - это комплекс работ по полному или частичному восстановлению зеленых насаждений и элементов благоустройства с применением современных решений, конструкций, долговечных материалов, выполняемых в соответствии с проектом, разработанным, согласованным и утвержденным в установленном порядке. Средние межремонтные сроки - 5-10 лет, по отдельным видам работ межремонтные сроки могут быть сокращены до 3-5 лет. Отдельные виды работ, относящиеся к капитальному ремонту, могут производиться по мере необходимости в соответствии с технологическим регламентом и сметами, разработанными землепользователем и утвержденными в установленном порядке.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Согласно Классификации работ по ремонту и содержанию объектов внешнего благоустройства городов и других населенных пунктов РФ (Госком ЖКХ РФ, 1991 г.) при капитальном ремонте зеленых насаждений должны проводиться следующие работы:</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валка сухих, аварийных и потерявших декоративный вид деревьев и кустарников с корчевкой пней; подготовка посадочных мест с заменой загрязненной почвы и почвогрунтов на многокомпонентный искусственный почвогрунт заводского изготовления и внесением органических и минеральных удобрений, посадка деревьев и кустарников, устройство новых цветников; устройство новых газонов с подсыпкой многокомпонентного искусственного почвогрунта заводского изготовления и посевом трав;</w:t>
      </w:r>
      <w:proofErr w:type="gramEnd"/>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xml:space="preserve">- восстановление и ремонт садовых дорожек с заменой верхнего покрытия и (или) основания, установка ограждений; перекладка и установка нового </w:t>
      </w:r>
      <w:r w:rsidRPr="00D65E1F">
        <w:rPr>
          <w:rFonts w:ascii="Times New Roman" w:hAnsi="Times New Roman" w:cs="Times New Roman"/>
          <w:sz w:val="28"/>
          <w:szCs w:val="28"/>
        </w:rPr>
        <w:lastRenderedPageBreak/>
        <w:t>бордюрного камня; демонтаж и монтаж поливной сети с заменой труб; восстановление водоотвода; устройство, восстановление и ремонт оград, изгородей, подпорных стенок, лестниц, беседок, раковин, скамеек, урн; ремонт покрытия тротуаров, замена приствольных решеток; ремонт разрушенной части фундаментов под скульптуры, реставрация скульптур;</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установка и ремонт детских и спортивных площадок;</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подсев газонов и тенелюбивой дикорастущей растительности в отдельных местах и подсадка однолетних и многолетних цветочных растений в цветниках; формовочная и омолаживающая обрезка растений, удаление поросли, очистка стволов от дикорастущих лиан, стрижка живой изгороди, лечение ран; выкапывание, очистка, сортировка луковиц, клубнелуковиц, корневищ; ремонт детских площадок, садово-паркового инвентаря, парников, теплиц, оранжерей, в т.ч. столярные, стекольные и печные работы;</w:t>
      </w:r>
      <w:proofErr w:type="gramEnd"/>
      <w:r w:rsidRPr="00D65E1F">
        <w:rPr>
          <w:rFonts w:ascii="Times New Roman" w:hAnsi="Times New Roman" w:cs="Times New Roman"/>
          <w:sz w:val="28"/>
          <w:szCs w:val="28"/>
        </w:rPr>
        <w:t xml:space="preserve"> изготовление отдельных остекленных рам для теплиц и парников.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Нумерация пунктов приводится в соответствии с источником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2.12. Содержание объектов озеленения - это комплекс работ по уходу за зелеными насаждениями и элементами благоустройства озелененных территорий, устранению незначительных деформаций и повреждений конструктивных элементов объемных сооружений, а также уборка малых передвижных форм в летнее и зимнее время.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зеленых насаждений включает: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уход за деревьями и кустарниками - подкормка, полив, рыхление, прополка, защита растений, утепление корневой системы, связывание и развязывание кустов морозостойких видов, укрытие и покрытие теплолюбивых растений (со всеми сопутствующими работами), погрузка и разгрузка удобрений, мусора, своевременное удаление сухих и аварийных деревьев и др.;</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уход за низкотравными газонами (партерными и обыкновенными) - прочесывание, рыхление, подкормка, полив, прополка, сбор мусора и опавших листьев, землевание, обрезка растительности у бортов газона, скашивание травостоя, обработка агрохимикатами, обработка природными гуматами в соответствии с "Технологическим регламентом применения природных гуматов для ремедиации загрязненных городских почв и в целях стимулирования развития растений, удаление экскрементов домашних животных;</w:t>
      </w:r>
      <w:proofErr w:type="gramEnd"/>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уход за обыкновенными газонами из дикорастущих почвопокровных растений - сбор мусора, осенний сбор листового опада, прочесывание 1 раз в 3-4 года в случае чрезмерного накопления травяной ветоши, значительно тормозящей развитие трав, подкормка, полив и дополнительное скашивание в засушливые годы при пожарной опасности, прополка запрещенных растений и агрессивных интродуцентов, активно вытесняющих местные виды растений (борщевик Сосновского, конопля, карантинные виды растений и др</w:t>
      </w:r>
      <w:proofErr w:type="gramEnd"/>
      <w:r w:rsidRPr="00D65E1F">
        <w:rPr>
          <w:rFonts w:ascii="Times New Roman" w:hAnsi="Times New Roman" w:cs="Times New Roman"/>
          <w:sz w:val="28"/>
          <w:szCs w:val="28"/>
        </w:rPr>
        <w:t>.), землевание, обрезка растительности у бортов газона, скашивание травостоя в целях создания на многовидовом газоне преимуще</w:t>
      </w:r>
      <w:proofErr w:type="gramStart"/>
      <w:r w:rsidRPr="00D65E1F">
        <w:rPr>
          <w:rFonts w:ascii="Times New Roman" w:hAnsi="Times New Roman" w:cs="Times New Roman"/>
          <w:sz w:val="28"/>
          <w:szCs w:val="28"/>
        </w:rPr>
        <w:t>ств дл</w:t>
      </w:r>
      <w:proofErr w:type="gramEnd"/>
      <w:r w:rsidRPr="00D65E1F">
        <w:rPr>
          <w:rFonts w:ascii="Times New Roman" w:hAnsi="Times New Roman" w:cs="Times New Roman"/>
          <w:sz w:val="28"/>
          <w:szCs w:val="28"/>
        </w:rPr>
        <w:t>я невысоких и низких дикорастущих растений, удаление экскрементов домашних животных;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уход за разнотравными и высокотравными многовидовыми газонами из дикорастущих растений - сбор мусора, осенний сбор части листового </w:t>
      </w:r>
      <w:proofErr w:type="gramStart"/>
      <w:r w:rsidRPr="00D65E1F">
        <w:rPr>
          <w:rFonts w:ascii="Times New Roman" w:hAnsi="Times New Roman" w:cs="Times New Roman"/>
          <w:sz w:val="28"/>
          <w:szCs w:val="28"/>
        </w:rPr>
        <w:t>опада в</w:t>
      </w:r>
      <w:proofErr w:type="gramEnd"/>
      <w:r w:rsidRPr="00D65E1F">
        <w:rPr>
          <w:rFonts w:ascii="Times New Roman" w:hAnsi="Times New Roman" w:cs="Times New Roman"/>
          <w:sz w:val="28"/>
          <w:szCs w:val="28"/>
        </w:rPr>
        <w:t xml:space="preserve"> </w:t>
      </w:r>
      <w:r w:rsidRPr="00D65E1F">
        <w:rPr>
          <w:rFonts w:ascii="Times New Roman" w:hAnsi="Times New Roman" w:cs="Times New Roman"/>
          <w:sz w:val="28"/>
          <w:szCs w:val="28"/>
        </w:rPr>
        <w:lastRenderedPageBreak/>
        <w:t>местах со сверхнормативным содержанием загрязняющих веществ, прочесывание выкошенных участков, подкормка, полив и дополнительное выкашивание в засушливые годы при наступлении повышенной пожарной опасности, прополка запрещенных и агрессивных растений, удаление экскрементов домашних животных по слежавшейся траве и на выкошенных участках до отрастания травы;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уход за цветниками - посев семян, посадка рассады и луковиц, полив, рыхление, прополка, подкормка, защита растений, сбор мусора и другие сопутствующие работы;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работы по уходу за цветочными вазами;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поднятие и укладка металлических решеток на лунках деревьев, прочистка и промывка газонного борта; окраска и мытье ограждений зеленых насаждений; замена и восстановление недостающих секций ограждений, подметание, полив, удаление снега, расстановка и перемещение диванов, скамеек, урн, выемка мусора, мытье и окраска урн, лестниц и контейнеров;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уход за детскими площадками, песочницами, промывка полированных и мраморных поверхностей, пьедесталов, барельефов;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текущий ремонт.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2.13. Содержание озелененных и природных территорий, включая текущий ремонт, производится в соответствии с нормативно-производственным регламентом.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2.14. Компенсационное озеленение - воспроизводство зеленых насаждений взамен уничтоженных или поврежденных.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2.15. Все работы по новому строительству, реконструкции, реставрации и капитальному ремонту существующих озелененных территорий, а также компенсационному озеленению должны производиться по разработанной государственными, муниципальными или частными специализированными проектными (проектно-строительными) организациями проектной документации, согласованной и утвержденной в установленном порядке.</w:t>
      </w:r>
    </w:p>
    <w:p w:rsidR="00D65E1F" w:rsidRPr="00D65E1F" w:rsidRDefault="00D65E1F" w:rsidP="00D65E1F">
      <w:pPr>
        <w:spacing w:after="0" w:line="240" w:lineRule="auto"/>
        <w:jc w:val="both"/>
        <w:rPr>
          <w:rFonts w:ascii="Times New Roman" w:hAnsi="Times New Roman" w:cs="Times New Roman"/>
          <w:sz w:val="28"/>
          <w:szCs w:val="28"/>
        </w:rPr>
      </w:pPr>
      <w:bookmarkStart w:id="6" w:name="i152447"/>
      <w:bookmarkStart w:id="7" w:name="i163323"/>
      <w:bookmarkEnd w:id="6"/>
      <w:bookmarkEnd w:id="7"/>
      <w:r w:rsidRPr="00D65E1F">
        <w:rPr>
          <w:rFonts w:ascii="Times New Roman" w:hAnsi="Times New Roman" w:cs="Times New Roman"/>
          <w:sz w:val="28"/>
          <w:szCs w:val="28"/>
        </w:rPr>
        <w:t>3. Создание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bookmarkStart w:id="8" w:name="i178725"/>
      <w:r w:rsidRPr="00D65E1F">
        <w:rPr>
          <w:rFonts w:ascii="Times New Roman" w:hAnsi="Times New Roman" w:cs="Times New Roman"/>
          <w:sz w:val="28"/>
          <w:szCs w:val="28"/>
        </w:rPr>
        <w:t>3.1. Подготовка территории</w:t>
      </w:r>
      <w:bookmarkEnd w:id="8"/>
    </w:p>
    <w:p w:rsidR="0051590A"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3.1.1. </w:t>
      </w:r>
      <w:proofErr w:type="gramStart"/>
      <w:r w:rsidRPr="00D65E1F">
        <w:rPr>
          <w:rFonts w:ascii="Times New Roman" w:hAnsi="Times New Roman" w:cs="Times New Roman"/>
          <w:sz w:val="28"/>
          <w:szCs w:val="28"/>
        </w:rPr>
        <w:t xml:space="preserve">Все работы по новому строительству, реконструкции и капитальному ремонту, связанные с разрытиями и организацией строительной площадки для проведения работ, могут производиться только после получения подрядной организацией ордера на производство земляных и строительных работ подготовительного периода </w:t>
      </w:r>
      <w:r w:rsidR="0051590A">
        <w:rPr>
          <w:rFonts w:ascii="Times New Roman" w:hAnsi="Times New Roman" w:cs="Times New Roman"/>
          <w:sz w:val="28"/>
          <w:szCs w:val="28"/>
        </w:rPr>
        <w:t>в</w:t>
      </w:r>
      <w:r w:rsidRPr="00D65E1F">
        <w:rPr>
          <w:rFonts w:ascii="Times New Roman" w:hAnsi="Times New Roman" w:cs="Times New Roman"/>
          <w:sz w:val="28"/>
          <w:szCs w:val="28"/>
        </w:rPr>
        <w:t xml:space="preserve"> установленном Правилами подготовки и производства земляных работ, обустройства и содержания строительных площадок в </w:t>
      </w:r>
      <w:r w:rsidR="0051590A">
        <w:rPr>
          <w:rFonts w:ascii="Times New Roman" w:hAnsi="Times New Roman" w:cs="Times New Roman"/>
          <w:sz w:val="28"/>
          <w:szCs w:val="28"/>
        </w:rPr>
        <w:t>Ленинградской области.</w:t>
      </w:r>
      <w:r w:rsidRPr="00D65E1F">
        <w:rPr>
          <w:rFonts w:ascii="Times New Roman" w:hAnsi="Times New Roman" w:cs="Times New Roman"/>
          <w:sz w:val="28"/>
          <w:szCs w:val="28"/>
        </w:rPr>
        <w:t xml:space="preserve"> </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3.1.2. При проведении работ по строительству, капитальному ремонту и реконструкции зеленых насаждений, сопровождающихся вырубкой и пересадкой зеленых насаждений, необходимо не </w:t>
      </w:r>
      <w:proofErr w:type="gramStart"/>
      <w:r w:rsidRPr="00D65E1F">
        <w:rPr>
          <w:rFonts w:ascii="Times New Roman" w:hAnsi="Times New Roman" w:cs="Times New Roman"/>
          <w:sz w:val="28"/>
          <w:szCs w:val="28"/>
        </w:rPr>
        <w:t>позднее</w:t>
      </w:r>
      <w:proofErr w:type="gramEnd"/>
      <w:r w:rsidRPr="00D65E1F">
        <w:rPr>
          <w:rFonts w:ascii="Times New Roman" w:hAnsi="Times New Roman" w:cs="Times New Roman"/>
          <w:sz w:val="28"/>
          <w:szCs w:val="28"/>
        </w:rPr>
        <w:t xml:space="preserve"> чем за 10 дней обеспечить размещение информационных щитов в местах предполагаемого производства работ по утвержденной форме (приложение 30).</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Информационные щиты должны быть размером 2×2 м с указанием заказчика, подрядной организации и номеров их телефонов.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3.1.3. Во время проведения работ по вырубке аварийных, сухостойных деревьев, рубок ухода, работ по санитарной, омолаживающей и формовочной </w:t>
      </w:r>
      <w:r w:rsidRPr="00D65E1F">
        <w:rPr>
          <w:rFonts w:ascii="Times New Roman" w:hAnsi="Times New Roman" w:cs="Times New Roman"/>
          <w:sz w:val="28"/>
          <w:szCs w:val="28"/>
        </w:rPr>
        <w:lastRenderedPageBreak/>
        <w:t>обрезке растений и в аварийных ситуациях на объектах озеленения всех категорий необходимо размещать краткую информацию в зоне проведения работ или на досках объявлений.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3.1.4. Работы по подготовке территории следует начинать с расчистки от подлежащих сносу строений, пней, остатков строительных материалов, мусора и пр., разметки мест сбора, обвалования растительного грунта и снятия его, а также мест пересадки растений, которые будут использованы для озеленения территории. Подсыпку углублений и ям, образованных при разборке подземных сооружений, стен и фундаментов, необходимо выполнять </w:t>
      </w:r>
      <w:proofErr w:type="gramStart"/>
      <w:r w:rsidRPr="00D65E1F">
        <w:rPr>
          <w:rFonts w:ascii="Times New Roman" w:hAnsi="Times New Roman" w:cs="Times New Roman"/>
          <w:sz w:val="28"/>
          <w:szCs w:val="28"/>
        </w:rPr>
        <w:t>многокомпонентными</w:t>
      </w:r>
      <w:proofErr w:type="gramEnd"/>
      <w:r w:rsidRPr="00D65E1F">
        <w:rPr>
          <w:rFonts w:ascii="Times New Roman" w:hAnsi="Times New Roman" w:cs="Times New Roman"/>
          <w:sz w:val="28"/>
          <w:szCs w:val="28"/>
        </w:rPr>
        <w:t xml:space="preserve"> искусственными почвогрунтами супесчаного и суглинистого состава заводского изготовления. Во избежание просадки почв подсыпка органическим мусором или отходами какого-либо химического производства не разрешается. Мелкий органический мусор (опилки, стружки, листья) можно перемешать с насыпанным грунтом.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3.1.5. При проведении работ по очистке территории от подлежащих сносу строений, остатков строительного мусора и др. необходимо обеспечить централизованный вывоз строительных и иных образующихся отходов. Не допускаются захоронение и сжигание на подготавливаемой территории строительных и иных отходов и конструкций.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Отстой строительной техники должен быть организован на участке с твердым покрытием, вне участков с хорошим травостоем и сохраняемыми зелеными насаждениями, выявленных локальных популяций видов, занесенных в Красную книгу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3.1.6. При организации стройплощадки генподрядной организацией следует принять меры по сбережению и минимальному повреждению всех растений, отмеченных в проекте для сохранения, - огораживание, частичная обрезка низких и широких крон, охранительная обвязка стволов, связывание кроны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Все работы должны осуществляться с минимальным воздействием используемой техники на окружающую среду. Не допускается загрязнение почвенного слоя на территории объекта горюче-смазочными материалами при работе транспортных средств, строительной техники и механизмов.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Объемы выбросов загрязняющих веществ в атмосферу и шумовое воздействие на окружающую среду от автотранспорта и строительной техники не должны превышать установленные нормативы.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3.1.7. При наличии на территории хорошего травостоя следует срезать дернину, складировать и принимать меры по ее сохранению (полив, притенение) для последующего использования при устройстве газона. Данный вид работы выполняет генподрядная организация.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3.1.8. </w:t>
      </w:r>
      <w:proofErr w:type="gramStart"/>
      <w:r w:rsidRPr="00D65E1F">
        <w:rPr>
          <w:rFonts w:ascii="Times New Roman" w:hAnsi="Times New Roman" w:cs="Times New Roman"/>
          <w:sz w:val="28"/>
          <w:szCs w:val="28"/>
        </w:rPr>
        <w:t>При повышении уровня грунтового покрытия для сохранности существующих деревьев следует вокруг ствола устроить сухой колодец и систему дренажа; при понижении уровня - систему террас и подпорные стенки или насыпать у дерева слой многокомпонентного искусственного почвогрунта заводского изготовления, предохраняющий корни от повреждений (при небольшом перепаде высот), не засыпая при этом корневую шейку дерева.</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3.1.9. При отсыпках или срезках плодородного слоя почв и почвогрунта в зонах сохраняемых зеленых насаждений размер лунок и колодцев у деревьев должен быть не менее 0,5 диаметра кроны и не более 1 м по высоте от существующей поверхности земли у ствола дерева.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3.1.10. Расчистка территории от сухостоя и деревьев неблагополучного состояния может выполняться с разделкой деревьев на месте и последующей вывозкой стволов или с разделкой поваленных деревьев в стороне. Удаление пней следует производить корчевателями или пнедробилкой.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3.1.11. Крупномерные деревья и кустарники, годные для пересадки, следует выкопать в соответствии с правилами и требованиями к производству данного вида работ и использовать при озеленении данного или другого объектов.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3.1.12. Вертикальная планировка территории, прокладка подземных коммуникаций, устройство дорог, проездов и тротуаров должны быть закончены до начала посадок.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3.1.13. Пересадка крупномерных деревьев при новом строительстве должна осуществляться по проекту, разработанному проектной организацией и согласованному </w:t>
      </w:r>
      <w:r w:rsidR="0051590A">
        <w:rPr>
          <w:rFonts w:ascii="Times New Roman" w:hAnsi="Times New Roman" w:cs="Times New Roman"/>
          <w:sz w:val="28"/>
          <w:szCs w:val="28"/>
        </w:rPr>
        <w:t xml:space="preserve">с </w:t>
      </w:r>
      <w:r w:rsidRPr="00D65E1F">
        <w:rPr>
          <w:rFonts w:ascii="Times New Roman" w:hAnsi="Times New Roman" w:cs="Times New Roman"/>
          <w:sz w:val="28"/>
          <w:szCs w:val="28"/>
        </w:rPr>
        <w:t>Департаментом природопользования и охраны окружающей среды Ленинградской области (далее - Департамент).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3.1.14. При создании, реставрации, реконструкции и ремонте зеленых насаждений на все скрытые работы необходимо своевременно составлять соответствующие акты скрытых работ, подписанные заказчиком, подрядчиком, автором проекта.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повышения устойчивости растений к солевому стрессу следует применять природные гуматы в соответствии с "Технологическим регламентом применения природных гуматов для ремедиации загрязненных городских почв и в целях стимулирования развития растений.</w:t>
      </w:r>
    </w:p>
    <w:p w:rsidR="00D65E1F" w:rsidRPr="00D65E1F" w:rsidRDefault="00D65E1F" w:rsidP="00D65E1F">
      <w:pPr>
        <w:spacing w:after="0" w:line="240" w:lineRule="auto"/>
        <w:jc w:val="both"/>
        <w:rPr>
          <w:rFonts w:ascii="Times New Roman" w:hAnsi="Times New Roman" w:cs="Times New Roman"/>
          <w:sz w:val="28"/>
          <w:szCs w:val="28"/>
        </w:rPr>
      </w:pPr>
      <w:bookmarkStart w:id="9" w:name="i188725"/>
      <w:r w:rsidRPr="00D65E1F">
        <w:rPr>
          <w:rFonts w:ascii="Times New Roman" w:hAnsi="Times New Roman" w:cs="Times New Roman"/>
          <w:sz w:val="28"/>
          <w:szCs w:val="28"/>
        </w:rPr>
        <w:t>3.2. Многокомпонентные искусственные почвогрунты заводского изготовления и подготовка плодородного слоя почвы</w:t>
      </w:r>
      <w:bookmarkEnd w:id="9"/>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3.2.1. </w:t>
      </w:r>
      <w:proofErr w:type="gramStart"/>
      <w:r w:rsidRPr="00D65E1F">
        <w:rPr>
          <w:rFonts w:ascii="Times New Roman" w:hAnsi="Times New Roman" w:cs="Times New Roman"/>
          <w:sz w:val="28"/>
          <w:szCs w:val="28"/>
        </w:rPr>
        <w:t>Организации, осуществляющие гражданское, промышленное или иное строительство, связанное с нарушением почвенного слоя, обязаны снять и сохранить плодородный слой почвы для использования его при благоустройстве, а также восстановить почвенный покров на прилегающих земельных участках и зеленые насаждения, нарушенные при производстве строительных работ, немедленно после окончания строительства.</w:t>
      </w:r>
      <w:proofErr w:type="gramEnd"/>
      <w:r w:rsidRPr="00D65E1F">
        <w:rPr>
          <w:rFonts w:ascii="Times New Roman" w:hAnsi="Times New Roman" w:cs="Times New Roman"/>
          <w:sz w:val="28"/>
          <w:szCs w:val="28"/>
        </w:rPr>
        <w:t xml:space="preserve"> Места складирования снятого плодородного слоя должны предусматриваться проектом.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Плодородный слой и дернина, снятые в местах с хорошим травостоем, используются для создания разнотравных газонов без переработки, так как содержат семена и корневища большого числа травянистых дикорастущих растений подмосковной флоры. С мест, где преобладает рудеральное высокотравье или имеются запрещенные и ядовитые растения (борщевик Сосновского, крапива и др.), плодородный слой почвы может использоваться только после переработки.</w:t>
      </w:r>
    </w:p>
    <w:p w:rsidR="00C8413E"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3.2.2. Пригодность многокомпонентного искусственного почвогрунта заводского изготовления для озеленения должна быть установлена лабораторными анализами (для анализа берется средняя проба с каждого </w:t>
      </w:r>
      <w:r w:rsidRPr="00D65E1F">
        <w:rPr>
          <w:rFonts w:ascii="Times New Roman" w:hAnsi="Times New Roman" w:cs="Times New Roman"/>
          <w:sz w:val="28"/>
          <w:szCs w:val="28"/>
        </w:rPr>
        <w:lastRenderedPageBreak/>
        <w:t xml:space="preserve">участка, но не менее одного образца с 1 га), соответствовать параметрам, приведенным в </w:t>
      </w:r>
      <w:hyperlink r:id="rId11" w:anchor="i267220" w:tooltip="Нормативные показатели многокомпонентных искусственных почвогрунтов заводского изготовления, применяемых при проведении работ по благоустройству и озеленению территорий города Москвы" w:history="1">
        <w:r w:rsidRPr="00D65E1F">
          <w:rPr>
            <w:rStyle w:val="ad"/>
            <w:rFonts w:ascii="Times New Roman" w:hAnsi="Times New Roman" w:cs="Times New Roman"/>
            <w:sz w:val="28"/>
            <w:szCs w:val="28"/>
          </w:rPr>
          <w:t>таблицах 3.2.2</w:t>
        </w:r>
      </w:hyperlink>
      <w:r w:rsidRPr="00D65E1F">
        <w:rPr>
          <w:rFonts w:ascii="Times New Roman" w:hAnsi="Times New Roman" w:cs="Times New Roman"/>
          <w:sz w:val="28"/>
          <w:szCs w:val="28"/>
        </w:rPr>
        <w:t xml:space="preserve"> и </w:t>
      </w:r>
      <w:hyperlink r:id="rId12" w:anchor="i296694" w:tooltip="Нормативные показатели химического и санитарно-эпидемиологического состояния многокомпонентных искусственных почвогрунтов заводского изготовления" w:history="1">
        <w:r w:rsidRPr="00D65E1F">
          <w:rPr>
            <w:rStyle w:val="ad"/>
            <w:rFonts w:ascii="Times New Roman" w:hAnsi="Times New Roman" w:cs="Times New Roman"/>
            <w:sz w:val="28"/>
            <w:szCs w:val="28"/>
          </w:rPr>
          <w:t>3.2.3</w:t>
        </w:r>
      </w:hyperlink>
      <w:r w:rsidRPr="00D65E1F">
        <w:rPr>
          <w:rFonts w:ascii="Times New Roman" w:hAnsi="Times New Roman" w:cs="Times New Roman"/>
          <w:sz w:val="28"/>
          <w:szCs w:val="28"/>
        </w:rPr>
        <w:t xml:space="preserve">, </w:t>
      </w:r>
      <w:r w:rsidR="00C8413E">
        <w:rPr>
          <w:rFonts w:ascii="Times New Roman" w:hAnsi="Times New Roman" w:cs="Times New Roman"/>
          <w:sz w:val="28"/>
          <w:szCs w:val="28"/>
        </w:rPr>
        <w:t xml:space="preserve">и подтверждается </w:t>
      </w:r>
      <w:r w:rsidRPr="00D65E1F">
        <w:rPr>
          <w:rFonts w:ascii="Times New Roman" w:hAnsi="Times New Roman" w:cs="Times New Roman"/>
          <w:sz w:val="28"/>
          <w:szCs w:val="28"/>
        </w:rPr>
        <w:t>заключением Департамента природопользования и охраны окружаю</w:t>
      </w:r>
      <w:r w:rsidR="00C8413E">
        <w:rPr>
          <w:rFonts w:ascii="Times New Roman" w:hAnsi="Times New Roman" w:cs="Times New Roman"/>
          <w:sz w:val="28"/>
          <w:szCs w:val="28"/>
        </w:rPr>
        <w:t>щей среды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3.2.3. Плодородный слой почвы или почвогрунта, подлежащий снятию с застраиваемых площадей, должен срезаться, перемещаться в специально выделенные места и складироваться в гурты. Снятый плодородный слой почвы или почвогрунта следует предохранять от его загрязнения, размыва, выветривания и смешивания с нижележащим подстилающим грунтом.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Дернина толщиной более 5 см при устройстве цветников должна удаляться с территории объекта в качестве мусора.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3.2.4. Количество необходимого многокомпонентного искусственного почвогрунта заводского изготовления определяют как разность объемов, необходимых для насыпки слоя почвы под газоны, цветники, для заполнения посадочных ям, траншей, котлованов и объема пригодного для озеленения плодородного слоя почвы, имеющегося на объекте. Эти объемы должны определяться проектом вертикальной планировки.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3.2.5. В зависимости от степени загрязненности грунта он может рекультивироваться на месте, вывозиться для переработки на специализированное предприятие по переработке грунта или утилизироваться в соответствии с Правилами обращения с отходами производства и потребления.</w:t>
      </w:r>
    </w:p>
    <w:p w:rsidR="00D65E1F" w:rsidRPr="00D65E1F" w:rsidRDefault="00D65E1F" w:rsidP="00D65E1F">
      <w:pPr>
        <w:spacing w:after="0" w:line="240" w:lineRule="auto"/>
        <w:jc w:val="both"/>
        <w:rPr>
          <w:rFonts w:ascii="Times New Roman" w:hAnsi="Times New Roman" w:cs="Times New Roman"/>
          <w:sz w:val="28"/>
          <w:szCs w:val="28"/>
        </w:rPr>
      </w:pPr>
      <w:bookmarkStart w:id="10" w:name="i197186"/>
      <w:bookmarkEnd w:id="10"/>
      <w:r w:rsidRPr="00D65E1F">
        <w:rPr>
          <w:rFonts w:ascii="Times New Roman" w:hAnsi="Times New Roman" w:cs="Times New Roman"/>
          <w:sz w:val="28"/>
          <w:szCs w:val="28"/>
        </w:rPr>
        <w:t>3.2.6. Плодородный слой почвы объекта должен соответствовать следующим агротехническим требованиям: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иметь плотность почвы от 0,9 до 1,2 г/куб.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обладать структурой, при которой размеры комков составляют от 1 до 5 мм;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содержать достаточное количество питательных веществ (</w:t>
      </w:r>
      <w:hyperlink r:id="rId13" w:anchor="i207833" w:tooltip="Улучшение или восстановление плодородия почв и почвогрунтов на участках, отведенных под озеленение, должно предусматриваться в каждом случае конкретным проектом." w:history="1">
        <w:r w:rsidRPr="00D65E1F">
          <w:rPr>
            <w:rStyle w:val="ad"/>
            <w:rFonts w:ascii="Times New Roman" w:hAnsi="Times New Roman" w:cs="Times New Roman"/>
            <w:sz w:val="28"/>
            <w:szCs w:val="28"/>
          </w:rPr>
          <w:t>п. 3.2.13</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не иметь засоренности нежелательными растениями (крапива, борщевик и др.) и строительным и бытовым мусором.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3.2.7. На городских объектах озеленения встречаются пять групп почв и почвогрунтов: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 естественный плодородный слой почвы, не нуждающийся в добавлении многокомпонентных искусственных почвогрунтов заводского изготовления;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 почвы и почвогрунты, нуждающиеся в добавлении многокомпонентных искусственных почвогрунтов заводского изготовления до 25% объема (слой основания газона - не менее 10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 почвы и почвогрунты, нуждающиеся в добавлении многокомпонентных искусственных почвогрунтов заводского изготовления до 50% объема (слой основания газона - не менее 15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 почвы и почвогрунты, нуждающиеся в добавлении многокомпонентных искусственных почвогрунтов заводского изготовления до 75% объема (слой основания газона - 20 см);</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5 - почвы и почвогрунты, нуждающиеся в полной замене (слой основания газона - 20 см, при этом средняя потребность в многокомпонентных искусственных почвогрунтах заводского изготовления составляет 2,0 тыс. куб. м на гектар озеленяемой территории).</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3.2.8. </w:t>
      </w:r>
      <w:proofErr w:type="gramStart"/>
      <w:r w:rsidRPr="00D65E1F">
        <w:rPr>
          <w:rFonts w:ascii="Times New Roman" w:hAnsi="Times New Roman" w:cs="Times New Roman"/>
          <w:sz w:val="28"/>
          <w:szCs w:val="28"/>
        </w:rPr>
        <w:t xml:space="preserve">Для улучшения качества почв и почвогрунтов </w:t>
      </w:r>
      <w:r w:rsidR="00C8413E">
        <w:rPr>
          <w:rFonts w:ascii="Times New Roman" w:hAnsi="Times New Roman" w:cs="Times New Roman"/>
          <w:sz w:val="28"/>
          <w:szCs w:val="28"/>
        </w:rPr>
        <w:t>пользоваться</w:t>
      </w:r>
      <w:r w:rsidRPr="00D65E1F">
        <w:rPr>
          <w:rFonts w:ascii="Times New Roman" w:hAnsi="Times New Roman" w:cs="Times New Roman"/>
          <w:sz w:val="28"/>
          <w:szCs w:val="28"/>
        </w:rPr>
        <w:t xml:space="preserve"> сертифицированны</w:t>
      </w:r>
      <w:r w:rsidR="00C8413E">
        <w:rPr>
          <w:rFonts w:ascii="Times New Roman" w:hAnsi="Times New Roman" w:cs="Times New Roman"/>
          <w:sz w:val="28"/>
          <w:szCs w:val="28"/>
        </w:rPr>
        <w:t>ми</w:t>
      </w:r>
      <w:r w:rsidRPr="00D65E1F">
        <w:rPr>
          <w:rFonts w:ascii="Times New Roman" w:hAnsi="Times New Roman" w:cs="Times New Roman"/>
          <w:sz w:val="28"/>
          <w:szCs w:val="28"/>
        </w:rPr>
        <w:t xml:space="preserve">  многокомпонентны</w:t>
      </w:r>
      <w:r w:rsidR="00C8413E">
        <w:rPr>
          <w:rFonts w:ascii="Times New Roman" w:hAnsi="Times New Roman" w:cs="Times New Roman"/>
          <w:sz w:val="28"/>
          <w:szCs w:val="28"/>
        </w:rPr>
        <w:t>ми</w:t>
      </w:r>
      <w:r w:rsidRPr="00D65E1F">
        <w:rPr>
          <w:rFonts w:ascii="Times New Roman" w:hAnsi="Times New Roman" w:cs="Times New Roman"/>
          <w:sz w:val="28"/>
          <w:szCs w:val="28"/>
        </w:rPr>
        <w:t xml:space="preserve"> искусственны</w:t>
      </w:r>
      <w:r w:rsidR="00C8413E">
        <w:rPr>
          <w:rFonts w:ascii="Times New Roman" w:hAnsi="Times New Roman" w:cs="Times New Roman"/>
          <w:sz w:val="28"/>
          <w:szCs w:val="28"/>
        </w:rPr>
        <w:t>ми</w:t>
      </w:r>
      <w:r w:rsidRPr="00D65E1F">
        <w:rPr>
          <w:rFonts w:ascii="Times New Roman" w:hAnsi="Times New Roman" w:cs="Times New Roman"/>
          <w:sz w:val="28"/>
          <w:szCs w:val="28"/>
        </w:rPr>
        <w:t xml:space="preserve"> почвогрун</w:t>
      </w:r>
      <w:r w:rsidR="00C8413E">
        <w:rPr>
          <w:rFonts w:ascii="Times New Roman" w:hAnsi="Times New Roman" w:cs="Times New Roman"/>
          <w:sz w:val="28"/>
          <w:szCs w:val="28"/>
        </w:rPr>
        <w:t>ами</w:t>
      </w:r>
      <w:r w:rsidRPr="00D65E1F">
        <w:rPr>
          <w:rFonts w:ascii="Times New Roman" w:hAnsi="Times New Roman" w:cs="Times New Roman"/>
          <w:sz w:val="28"/>
          <w:szCs w:val="28"/>
        </w:rPr>
        <w:t>т заводского изготовления или его компонент</w:t>
      </w:r>
      <w:r w:rsidR="00C8413E">
        <w:rPr>
          <w:rFonts w:ascii="Times New Roman" w:hAnsi="Times New Roman" w:cs="Times New Roman"/>
          <w:sz w:val="28"/>
          <w:szCs w:val="28"/>
        </w:rPr>
        <w:t>ами</w:t>
      </w:r>
      <w:r w:rsidRPr="00D65E1F">
        <w:rPr>
          <w:rFonts w:ascii="Times New Roman" w:hAnsi="Times New Roman" w:cs="Times New Roman"/>
          <w:sz w:val="28"/>
          <w:szCs w:val="28"/>
        </w:rPr>
        <w:t xml:space="preserve"> (биокомпосты, песок, удобрения, известь), соответствующие экологическим требованиям, приведенным в </w:t>
      </w:r>
      <w:hyperlink r:id="rId14" w:anchor="i267220" w:tooltip="Нормативные показатели многокомпонентных искусственных почвогрунтов заводского изготовления, применяемых при проведении работ по благоустройству и озеленению территорий города Москвы" w:history="1">
        <w:r w:rsidRPr="00D65E1F">
          <w:rPr>
            <w:rStyle w:val="ad"/>
            <w:rFonts w:ascii="Times New Roman" w:hAnsi="Times New Roman" w:cs="Times New Roman"/>
            <w:sz w:val="28"/>
            <w:szCs w:val="28"/>
          </w:rPr>
          <w:t>таблицах 3.2.2</w:t>
        </w:r>
      </w:hyperlink>
      <w:r w:rsidRPr="00D65E1F">
        <w:rPr>
          <w:rFonts w:ascii="Times New Roman" w:hAnsi="Times New Roman" w:cs="Times New Roman"/>
          <w:sz w:val="28"/>
          <w:szCs w:val="28"/>
        </w:rPr>
        <w:t xml:space="preserve"> и </w:t>
      </w:r>
      <w:hyperlink r:id="rId15" w:anchor="i296694" w:tooltip="Нормативные показатели химического и санитарно-эпидемиологического состояния многокомпонентных искусственных почвогрунтов заводского изготовления" w:history="1">
        <w:r w:rsidRPr="00D65E1F">
          <w:rPr>
            <w:rStyle w:val="ad"/>
            <w:rFonts w:ascii="Times New Roman" w:hAnsi="Times New Roman" w:cs="Times New Roman"/>
            <w:sz w:val="28"/>
            <w:szCs w:val="28"/>
          </w:rPr>
          <w:t>3.2.3</w:t>
        </w:r>
      </w:hyperlink>
      <w:r w:rsidRPr="00D65E1F">
        <w:rPr>
          <w:rFonts w:ascii="Times New Roman" w:hAnsi="Times New Roman" w:cs="Times New Roman"/>
          <w:sz w:val="28"/>
          <w:szCs w:val="28"/>
        </w:rPr>
        <w:t>. Организации, занимающиеся поставкой многокомпонентных искусственных почвогрунтов заводского изготовления, обязаны проводить систематические проверки поставляемой продукции на соответствие ее заявленным в договоре поставки параметрам.</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3.2.9. Улучшение плодородия поверхностного слоя почв следует осуществлять введением минеральных и органических удобрений, плодородия поверхностного слоя почв: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 участках с глинистыми малоплодородными плохо дренирующимися почвами необходимо провести "облегчение" почвы путем внесения песка в смеси с компостом, затем извести и минеральных удобрений;</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на чисто песчаных участках, если они не предназначены для создания специализированных форм видосберегающих газонов из дикорастущих растений псаммофильного и ксеро-фитно-остепненного комплекса, а также на других участках, совсем не имеющих почвенного покрова или очень загрязненных строительным мусором, промышленными отходами и т.п., создается слой многокомпонентного искусственного почвогрунта заводского изготовления толщиной 10-20 см для устройства газона, а посадочные ямы заполняются им полностью;</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на болотистых почвах или торфяниках, имеющих высокую кислотность и застой влаги, если они не предназначены для создания специализированных форм видосберегающих газонов из дикорастущих растений сырых лугов, в том числе охраняемых, </w:t>
      </w:r>
      <w:proofErr w:type="gramStart"/>
      <w:r w:rsidRPr="00D65E1F">
        <w:rPr>
          <w:rFonts w:ascii="Times New Roman" w:hAnsi="Times New Roman" w:cs="Times New Roman"/>
          <w:sz w:val="28"/>
          <w:szCs w:val="28"/>
        </w:rPr>
        <w:t>необходимо</w:t>
      </w:r>
      <w:proofErr w:type="gramEnd"/>
      <w:r w:rsidRPr="00D65E1F">
        <w:rPr>
          <w:rFonts w:ascii="Times New Roman" w:hAnsi="Times New Roman" w:cs="Times New Roman"/>
          <w:sz w:val="28"/>
          <w:szCs w:val="28"/>
        </w:rPr>
        <w:t xml:space="preserve"> прежде всего провести осушение, проложить дренаж, затем вспахать и внести известь, органические и минеральные удобрения;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 старопахотных и луговых участках подготовка почвы должна заключаться во вспашке плодородного верхнего горизонта без оборота пласта с одновременным внесением удобрений, а в местах создания разнотравных газонов - семян и корневищ дикорастущих луговых растений; глубина вспашки - 12-20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на малоплодородных почвах окультуривание следует проводить путем внесения органических, минеральных и бактериальных удобрений, </w:t>
      </w:r>
      <w:proofErr w:type="gramStart"/>
      <w:r w:rsidRPr="00D65E1F">
        <w:rPr>
          <w:rFonts w:ascii="Times New Roman" w:hAnsi="Times New Roman" w:cs="Times New Roman"/>
          <w:sz w:val="28"/>
          <w:szCs w:val="28"/>
        </w:rPr>
        <w:t>почвенной</w:t>
      </w:r>
      <w:proofErr w:type="gramEnd"/>
      <w:r w:rsidRPr="00D65E1F">
        <w:rPr>
          <w:rFonts w:ascii="Times New Roman" w:hAnsi="Times New Roman" w:cs="Times New Roman"/>
          <w:sz w:val="28"/>
          <w:szCs w:val="28"/>
        </w:rPr>
        <w:t xml:space="preserve"> мезофауны, в местах создания разнотравных газонов - семян и корневищ дикорастущих луговых растений;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 участках бывших свалок территорию очищают от крупного мусора, затем с помощью плантажного плуга по всей площади нарезают глубокие (50-60 см) борозды на расстоянии не менее 0,5 м друг от друга с целью усиления аэрации, удаления вредных газов летом и выщелачивания избытка минеральных солей в зимний период. Весной следующего года поверхность следует спланировать, вспахать на глубину 25-30 см и пробороновать; органические и минеральные удобрения вносить при этом не рекомендуется, так как почвы свалок достаточно ими богаты;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на склонах, подверженных интенсивным эрозийным процессам, обработку почв необходимо проводить поперек склона, увязав ее предварительно с подготовительными мероприятиями, перехватывающими поверхностный сток (глубокая вспашка, бороздование, устройство защитных валиков и т.п.);</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на участках где при проведении предпроектных работ (инженерно-экологических изысканий) или по данным мониторинга состояния почвенного покрова выявлено загрязнение почв нефтепродуктами используют технологии биологического разрушения углеводородов нефти микроорганизмами, входящими в состав биопрепаратов. Верхний слой почвы (или слой почвы и грунта, на глубине которого выявлено загрязнение) взрыхляется механически или вручную, производится его полив суспензией </w:t>
      </w:r>
      <w:proofErr w:type="gramStart"/>
      <w:r w:rsidRPr="00D65E1F">
        <w:rPr>
          <w:rFonts w:ascii="Times New Roman" w:hAnsi="Times New Roman" w:cs="Times New Roman"/>
          <w:sz w:val="28"/>
          <w:szCs w:val="28"/>
        </w:rPr>
        <w:t>биопрепарата</w:t>
      </w:r>
      <w:proofErr w:type="gramEnd"/>
      <w:r w:rsidRPr="00D65E1F">
        <w:rPr>
          <w:rFonts w:ascii="Times New Roman" w:hAnsi="Times New Roman" w:cs="Times New Roman"/>
          <w:sz w:val="28"/>
          <w:szCs w:val="28"/>
        </w:rPr>
        <w:t xml:space="preserve"> согласно установленным нормам и перемешивание обработанной почвенной толщи.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3.2.10. Участки, где вырублена древесная и кустарниковая растительность, следует тщательно очистить от порубочных остатков, раскорчевать пни и только после этого обработать почву.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3.2.11. Подготовка территории при освоении отработанных крупных карьеров и отвалов должна </w:t>
      </w:r>
      <w:proofErr w:type="gramStart"/>
      <w:r w:rsidRPr="00D65E1F">
        <w:rPr>
          <w:rFonts w:ascii="Times New Roman" w:hAnsi="Times New Roman" w:cs="Times New Roman"/>
          <w:sz w:val="28"/>
          <w:szCs w:val="28"/>
        </w:rPr>
        <w:t>сводиться</w:t>
      </w:r>
      <w:proofErr w:type="gramEnd"/>
      <w:r w:rsidRPr="00D65E1F">
        <w:rPr>
          <w:rFonts w:ascii="Times New Roman" w:hAnsi="Times New Roman" w:cs="Times New Roman"/>
          <w:sz w:val="28"/>
          <w:szCs w:val="28"/>
        </w:rPr>
        <w:t xml:space="preserve"> прежде всего к полной изоляции техногенных грунтов от корнеобитаемого слоя. Это достигается подсыпкой </w:t>
      </w:r>
      <w:proofErr w:type="gramStart"/>
      <w:r w:rsidRPr="00D65E1F">
        <w:rPr>
          <w:rFonts w:ascii="Times New Roman" w:hAnsi="Times New Roman" w:cs="Times New Roman"/>
          <w:sz w:val="28"/>
          <w:szCs w:val="28"/>
        </w:rPr>
        <w:t>многокомпонентных</w:t>
      </w:r>
      <w:proofErr w:type="gramEnd"/>
      <w:r w:rsidRPr="00D65E1F">
        <w:rPr>
          <w:rFonts w:ascii="Times New Roman" w:hAnsi="Times New Roman" w:cs="Times New Roman"/>
          <w:sz w:val="28"/>
          <w:szCs w:val="28"/>
        </w:rPr>
        <w:t xml:space="preserve"> искусственных почвогрунтов заводского изготовления под деревья, кустарники, газоны и цветники по подстилающему изоляционному слою из песка и суглинка. Слой изоляции и многокомпонентного искусственного почвогрунта заводского изготовления должен составлять не менее 2 м для деревьев (1 м изоляции и 1 м почвогрунта), для кустарников - 1,2 м (60 см изоляции и 60 см почвогрунта), для цветников и газонов - 0,8 м (50 см изоляции и 30 см почвогрунта).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Насыпка изоляционного слоя и почвогрунта должна производиться с запасом на усадку в размере 20% установленной нормы.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3.2.12. Растительный грунт, сохраняемый для благоустройства территории в естественном состоянии, должен подготавливаться для проведения работ по озеленению территории в соответствии с агротехническими требованиями (</w:t>
      </w:r>
      <w:hyperlink r:id="rId16" w:anchor="i197186" w:tooltip="Плодородный слой почвы объекта должен соответствовать следующим агротехническим требованиям:" w:history="1">
        <w:r w:rsidRPr="00D65E1F">
          <w:rPr>
            <w:rStyle w:val="ad"/>
            <w:rFonts w:ascii="Times New Roman" w:hAnsi="Times New Roman" w:cs="Times New Roman"/>
            <w:sz w:val="28"/>
            <w:szCs w:val="28"/>
          </w:rPr>
          <w:t>п. 3.2.6</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bookmarkStart w:id="11" w:name="i207833"/>
      <w:bookmarkEnd w:id="11"/>
      <w:r w:rsidRPr="00D65E1F">
        <w:rPr>
          <w:rFonts w:ascii="Times New Roman" w:hAnsi="Times New Roman" w:cs="Times New Roman"/>
          <w:sz w:val="28"/>
          <w:szCs w:val="28"/>
        </w:rPr>
        <w:t>3.2.13. Улучшение или восстановление плодородия почв и почвогрунтов на участках, отведенных под озеленение, должно предусматриваться в каждом случае конкретным проектом.</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Плодородными считаются почвы, содержащие 4% и более гумуса (ГОСТ 27784-88 и ГОСТ 26213-91), не менее 40 мг/кг почвы минерального азота (сумма нитратного и аммонийного азота, определяемая по ГОСТ 26488-85 и ГОСТ 26489-85) и более чем по 200 мг/кг почвы подвижных форм фосфора и калия (Р2О5 и К2О по ГОСТ 26207-91).</w:t>
      </w:r>
      <w:proofErr w:type="gramEnd"/>
      <w:r w:rsidRPr="00D65E1F">
        <w:rPr>
          <w:rFonts w:ascii="Times New Roman" w:hAnsi="Times New Roman" w:cs="Times New Roman"/>
          <w:sz w:val="28"/>
          <w:szCs w:val="28"/>
        </w:rPr>
        <w:t xml:space="preserve"> Очень низким является плодородие почв, если они содержат менее 1% гумуса, менее 30 мг/кг почвы подвижного фосфора, 40 мг/кг обменного калия и 20 мг/кг минерального азота.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Нормы внесения минеральных удобрений должны определяться плодородием существующих почв и их типом: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 песчаных почвах нормы внесения азота и калия должны быть на 10-15% увеличены, а фосфора - снижены;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на суглинистых почвах нормы фосфорных и калийных удобрений на 20-25% уменьшены;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 кислых почвах (без известкования) норму удобрений следует увеличить, а на щелочных - уменьшить на 15-20%.</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3.2.14. Вносимые минеральные удобрения должны быть сбалансированы по составу, так как чем больше в почве содержится азота, тем больше должно быть фосфора и калия, иначе они окажутся недоступными для растений. Действие азотных удобрений продолжается в течение 1 -2 лет, фосфорных и калийных - 5-8 лет.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3.2.15. Большое значение имеет кислотность почв, так как отношение к ней разных видов растений различно. Шкала кислотности почв приведена ниже (табл. 3.2.1). Большинство лиственных растений предпочитает слабокислую среду, где рН = 5,6-6,4; </w:t>
      </w:r>
      <w:proofErr w:type="gramStart"/>
      <w:r w:rsidRPr="00D65E1F">
        <w:rPr>
          <w:rFonts w:ascii="Times New Roman" w:hAnsi="Times New Roman" w:cs="Times New Roman"/>
          <w:sz w:val="28"/>
          <w:szCs w:val="28"/>
        </w:rPr>
        <w:t>хвойные</w:t>
      </w:r>
      <w:proofErr w:type="gramEnd"/>
      <w:r w:rsidRPr="00D65E1F">
        <w:rPr>
          <w:rFonts w:ascii="Times New Roman" w:hAnsi="Times New Roman" w:cs="Times New Roman"/>
          <w:sz w:val="28"/>
          <w:szCs w:val="28"/>
        </w:rPr>
        <w:t xml:space="preserve"> - среднекислую с рН = 4,6-5,2. Для нейтрализации избыточной кислотности (рН &lt; 4,5) в почву нужно вносить известь, доломитовую муку, мел, древесную золу и другие материалы в соответствующих дозах, определяемых в зависимости от кислотности почв и их механического состава. Внесение должно быть равномерным с последующей заделкой при вспашке.</w:t>
      </w:r>
    </w:p>
    <w:p w:rsidR="00D65E1F" w:rsidRPr="00D65E1F" w:rsidRDefault="00D65E1F" w:rsidP="00D65E1F">
      <w:pPr>
        <w:spacing w:after="0" w:line="240" w:lineRule="auto"/>
        <w:jc w:val="both"/>
        <w:rPr>
          <w:rFonts w:ascii="Times New Roman" w:hAnsi="Times New Roman" w:cs="Times New Roman"/>
          <w:sz w:val="28"/>
          <w:szCs w:val="28"/>
        </w:rPr>
      </w:pPr>
      <w:bookmarkStart w:id="12" w:name="i216664"/>
      <w:bookmarkEnd w:id="12"/>
      <w:r w:rsidRPr="00D65E1F">
        <w:rPr>
          <w:rFonts w:ascii="Times New Roman" w:hAnsi="Times New Roman" w:cs="Times New Roman"/>
          <w:sz w:val="28"/>
          <w:szCs w:val="28"/>
        </w:rPr>
        <w:t>Таблица 3.2.1</w:t>
      </w:r>
    </w:p>
    <w:p w:rsidR="00D65E1F" w:rsidRPr="00D65E1F" w:rsidRDefault="00D65E1F" w:rsidP="00D65E1F">
      <w:pPr>
        <w:spacing w:after="0" w:line="240" w:lineRule="auto"/>
        <w:jc w:val="both"/>
        <w:rPr>
          <w:rFonts w:ascii="Times New Roman" w:hAnsi="Times New Roman" w:cs="Times New Roman"/>
          <w:sz w:val="28"/>
          <w:szCs w:val="28"/>
        </w:rPr>
      </w:pPr>
      <w:bookmarkStart w:id="13" w:name="i227999"/>
      <w:bookmarkStart w:id="14" w:name="i237701"/>
      <w:bookmarkStart w:id="15" w:name="i247527"/>
      <w:bookmarkEnd w:id="13"/>
      <w:bookmarkEnd w:id="14"/>
      <w:bookmarkEnd w:id="15"/>
      <w:r w:rsidRPr="00D65E1F">
        <w:rPr>
          <w:rFonts w:ascii="Times New Roman" w:hAnsi="Times New Roman" w:cs="Times New Roman"/>
          <w:sz w:val="28"/>
          <w:szCs w:val="28"/>
        </w:rPr>
        <w:t>Шкала кислотности почвы</w:t>
      </w:r>
    </w:p>
    <w:tbl>
      <w:tblPr>
        <w:tblW w:w="5000" w:type="pct"/>
        <w:jc w:val="center"/>
        <w:tblCellSpacing w:w="0" w:type="dxa"/>
        <w:tblCellMar>
          <w:left w:w="0" w:type="dxa"/>
          <w:right w:w="0" w:type="dxa"/>
        </w:tblCellMar>
        <w:tblLook w:val="04A0" w:firstRow="1" w:lastRow="0" w:firstColumn="1" w:lastColumn="0" w:noHBand="0" w:noVBand="1"/>
      </w:tblPr>
      <w:tblGrid>
        <w:gridCol w:w="2412"/>
        <w:gridCol w:w="2122"/>
        <w:gridCol w:w="3085"/>
        <w:gridCol w:w="1736"/>
      </w:tblGrid>
      <w:tr w:rsidR="00D65E1F" w:rsidRPr="00D65E1F" w:rsidTr="00D65E1F">
        <w:trPr>
          <w:tblCellSpacing w:w="0" w:type="dxa"/>
          <w:jc w:val="center"/>
        </w:trPr>
        <w:tc>
          <w:tcPr>
            <w:tcW w:w="1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Степень кислотности</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рН</w:t>
            </w:r>
          </w:p>
        </w:tc>
        <w:tc>
          <w:tcPr>
            <w:tcW w:w="1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Степень кислотности</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рН</w:t>
            </w:r>
          </w:p>
        </w:tc>
      </w:tr>
      <w:tr w:rsidR="00D65E1F" w:rsidRPr="00D65E1F" w:rsidTr="00D65E1F">
        <w:trPr>
          <w:tblCellSpacing w:w="0" w:type="dxa"/>
          <w:jc w:val="center"/>
        </w:trPr>
        <w:tc>
          <w:tcPr>
            <w:tcW w:w="1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Очень сильнокислые</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Ниже 4</w:t>
            </w:r>
          </w:p>
        </w:tc>
        <w:tc>
          <w:tcPr>
            <w:tcW w:w="1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Слабокислые</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5.3-6.4</w:t>
            </w:r>
          </w:p>
        </w:tc>
      </w:tr>
      <w:tr w:rsidR="00D65E1F" w:rsidRPr="00D65E1F" w:rsidTr="00D65E1F">
        <w:trPr>
          <w:tblCellSpacing w:w="0" w:type="dxa"/>
          <w:jc w:val="center"/>
        </w:trPr>
        <w:tc>
          <w:tcPr>
            <w:tcW w:w="1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Сильнокислые</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4.1-4.5</w:t>
            </w:r>
          </w:p>
        </w:tc>
        <w:tc>
          <w:tcPr>
            <w:tcW w:w="160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Нейтральные</w:t>
            </w:r>
            <w:proofErr w:type="gramEnd"/>
            <w:r w:rsidRPr="00D65E1F">
              <w:rPr>
                <w:rFonts w:ascii="Times New Roman" w:hAnsi="Times New Roman" w:cs="Times New Roman"/>
                <w:sz w:val="28"/>
                <w:szCs w:val="28"/>
              </w:rPr>
              <w:t xml:space="preserve"> и близкие к ним</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6.5-7.4</w:t>
            </w:r>
          </w:p>
        </w:tc>
      </w:tr>
      <w:tr w:rsidR="00D65E1F" w:rsidRPr="00D65E1F" w:rsidTr="00D65E1F">
        <w:trPr>
          <w:tblCellSpacing w:w="0" w:type="dxa"/>
          <w:jc w:val="center"/>
        </w:trPr>
        <w:tc>
          <w:tcPr>
            <w:tcW w:w="1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Среднекислые</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4.6-5.2</w:t>
            </w:r>
          </w:p>
        </w:tc>
        <w:tc>
          <w:tcPr>
            <w:tcW w:w="1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Щелочные</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Более 7.5</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Избыточно-щелочные почвы следует промывать водой при норме полива 100-110 л/кв. м на супесчаных почвах и 120-160 л/кв. м на суглинистых. Затем внести кислые удобрения: сернокислый аммоний, сернокислый магний и др. или гипс (при рН &gt; 8) из расчета 0,3 кг/кв. м с обязательной заделкой.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случае возможного подтопления насаждений необходимо устройство дренажа.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3.2.16. Многокомпонентный искусственный почвогрунт заводского изготовления должен расстилаться по спланированному основанию, вспаханному на глубину не менее 15 см. Поверхность осевшего слоя многокомпонентного искусственного почвогрунта заводского изготовления должна быть на 1-2 см ниже окаймляющего борта.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3.2.17. Запрещается применять торф, торфопесчаные смеси и грунты природного происхождения в качестве почвогрунта уплотненного растительного грунта.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3.2.18. Работы по расстилке многокомпонентного искусственного почвогрунта заводского изготовления следует выполнять по возможности на больших территориях, выделяя под засыпку многокомпонентного искусственного почвогрунта заводского изготовления только площади, ограниченные проездами и площадками с твердым усовершенствованным покрытием. С этой целью многокомпонентный искусственный почвогрунт </w:t>
      </w:r>
      <w:r w:rsidRPr="00D65E1F">
        <w:rPr>
          <w:rFonts w:ascii="Times New Roman" w:hAnsi="Times New Roman" w:cs="Times New Roman"/>
          <w:sz w:val="28"/>
          <w:szCs w:val="28"/>
        </w:rPr>
        <w:lastRenderedPageBreak/>
        <w:t>заводского изготовления в полосе не более 6 м, прилегающей к этим сооружениям, следует отсыпать с минусовыми допусками по высоте (не более 5 см от проектных отметок). Корыта для проездов, площадок, тротуаров и дорожек с другими видами покрытий следует вырезать в слое отсыпанного и уплотненного многокомпонентного искусственного почвогрунта заводского изготовления.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3.2.19. Засоленность почвы хлоридами в результате применения противогололедных реагентов не должна превышать 7 мг/100 г почвы (0,007%). В случае превышения содержания ионов хлора выше допустимых значений в апреле - мае следует организовать промыв почвы при норме 100-110 л/кв. м воды на супесчаных почвах и 120-160 л/кв. м на суглинистых, не допуская ее размыва.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повышения устойчивости растений к солевому стрессу следует применять природные гуматы в соответствии с "Технологическим регламентом применения природных гуматов для ремедиации загрязненных городских почв и в целях стимулирования развития растений.</w:t>
      </w:r>
    </w:p>
    <w:p w:rsidR="00C8413E" w:rsidRDefault="00D65E1F" w:rsidP="00D65E1F">
      <w:pPr>
        <w:spacing w:after="0" w:line="240" w:lineRule="auto"/>
        <w:jc w:val="both"/>
        <w:rPr>
          <w:rFonts w:ascii="Times New Roman" w:hAnsi="Times New Roman" w:cs="Times New Roman"/>
          <w:sz w:val="28"/>
          <w:szCs w:val="28"/>
        </w:rPr>
      </w:pPr>
      <w:bookmarkStart w:id="16" w:name="i258044"/>
      <w:bookmarkEnd w:id="16"/>
      <w:r w:rsidRPr="00D65E1F">
        <w:rPr>
          <w:rFonts w:ascii="Times New Roman" w:hAnsi="Times New Roman" w:cs="Times New Roman"/>
          <w:sz w:val="28"/>
          <w:szCs w:val="28"/>
        </w:rPr>
        <w:t xml:space="preserve">3.2.20. При рекультивации загрязненных почв должны использоваться специально приготовленные почвогрунты, соответствующие параметрам, приведенным в таблицах 3.2.2 и 3.2.3. </w:t>
      </w:r>
      <w:bookmarkStart w:id="17" w:name="i267220"/>
      <w:bookmarkEnd w:id="17"/>
    </w:p>
    <w:p w:rsidR="00C8413E" w:rsidRDefault="00C8413E"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3.2.2</w:t>
      </w:r>
    </w:p>
    <w:p w:rsidR="00D65E1F" w:rsidRPr="00D65E1F" w:rsidRDefault="00D65E1F" w:rsidP="00D65E1F">
      <w:pPr>
        <w:spacing w:after="0" w:line="240" w:lineRule="auto"/>
        <w:jc w:val="both"/>
        <w:rPr>
          <w:rFonts w:ascii="Times New Roman" w:hAnsi="Times New Roman" w:cs="Times New Roman"/>
          <w:sz w:val="28"/>
          <w:szCs w:val="28"/>
        </w:rPr>
      </w:pPr>
      <w:bookmarkStart w:id="18" w:name="i274545"/>
      <w:bookmarkStart w:id="19" w:name="i285436"/>
      <w:bookmarkEnd w:id="18"/>
      <w:r w:rsidRPr="00D65E1F">
        <w:rPr>
          <w:rFonts w:ascii="Times New Roman" w:hAnsi="Times New Roman" w:cs="Times New Roman"/>
          <w:sz w:val="28"/>
          <w:szCs w:val="28"/>
        </w:rPr>
        <w:t>Нормативные показатели многокомпонентных искусственных почвогрунтов заводского изготовления, применяемых при проведении работ по благоустройству и озеленению территорий Ленинградской области</w:t>
      </w:r>
      <w:bookmarkEnd w:id="19"/>
    </w:p>
    <w:tbl>
      <w:tblPr>
        <w:tblW w:w="5000" w:type="pct"/>
        <w:jc w:val="center"/>
        <w:tblCellSpacing w:w="0" w:type="dxa"/>
        <w:tblCellMar>
          <w:left w:w="0" w:type="dxa"/>
          <w:right w:w="0" w:type="dxa"/>
        </w:tblCellMar>
        <w:tblLook w:val="04A0" w:firstRow="1" w:lastRow="0" w:firstColumn="1" w:lastColumn="0" w:noHBand="0" w:noVBand="1"/>
      </w:tblPr>
      <w:tblGrid>
        <w:gridCol w:w="378"/>
        <w:gridCol w:w="2535"/>
        <w:gridCol w:w="1446"/>
        <w:gridCol w:w="1356"/>
        <w:gridCol w:w="1602"/>
        <w:gridCol w:w="2038"/>
      </w:tblGrid>
      <w:tr w:rsidR="00D65E1F" w:rsidRPr="00D65E1F" w:rsidTr="00D65E1F">
        <w:trPr>
          <w:tblCellSpacing w:w="0" w:type="dxa"/>
          <w:jc w:val="center"/>
        </w:trPr>
        <w:tc>
          <w:tcPr>
            <w:tcW w:w="3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N </w:t>
            </w:r>
            <w:proofErr w:type="gramStart"/>
            <w:r w:rsidRPr="00D65E1F">
              <w:rPr>
                <w:rFonts w:ascii="Times New Roman" w:hAnsi="Times New Roman" w:cs="Times New Roman"/>
                <w:sz w:val="28"/>
                <w:szCs w:val="28"/>
              </w:rPr>
              <w:t>п</w:t>
            </w:r>
            <w:proofErr w:type="gramEnd"/>
            <w:r w:rsidRPr="00D65E1F">
              <w:rPr>
                <w:rFonts w:ascii="Times New Roman" w:hAnsi="Times New Roman" w:cs="Times New Roman"/>
                <w:sz w:val="28"/>
                <w:szCs w:val="28"/>
              </w:rPr>
              <w:t>/п</w:t>
            </w:r>
          </w:p>
        </w:tc>
        <w:tc>
          <w:tcPr>
            <w:tcW w:w="13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Нормативные показатели измерения</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Единицы показателей</w:t>
            </w:r>
          </w:p>
        </w:tc>
        <w:tc>
          <w:tcPr>
            <w:tcW w:w="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Норма</w:t>
            </w:r>
          </w:p>
        </w:tc>
        <w:tc>
          <w:tcPr>
            <w:tcW w:w="6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Погрешность метода, Δ</w:t>
            </w:r>
          </w:p>
        </w:tc>
        <w:tc>
          <w:tcPr>
            <w:tcW w:w="12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Методы контроля</w:t>
            </w:r>
          </w:p>
        </w:tc>
      </w:tr>
      <w:tr w:rsidR="00D65E1F" w:rsidRPr="00D65E1F" w:rsidTr="00D65E1F">
        <w:trPr>
          <w:tblCellSpacing w:w="0" w:type="dxa"/>
          <w:jc w:val="center"/>
        </w:trPr>
        <w:tc>
          <w:tcPr>
            <w:tcW w:w="3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3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6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12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w:t>
            </w:r>
          </w:p>
        </w:tc>
      </w:tr>
      <w:tr w:rsidR="00D65E1F" w:rsidRPr="00D65E1F" w:rsidTr="00D65E1F">
        <w:trPr>
          <w:tblCellSpacing w:w="0" w:type="dxa"/>
          <w:jc w:val="center"/>
        </w:trPr>
        <w:tc>
          <w:tcPr>
            <w:tcW w:w="5000" w:type="pct"/>
            <w:gridSpan w:val="6"/>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посадки деревьев и кустарников</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Гранулометрический состав (по Н.А. Качинскому) (содержание частиц менее 0,01 мм)*</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20-35 (легкий и средний суглинок)</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200" w:type="pct"/>
            <w:hideMark/>
          </w:tcPr>
          <w:p w:rsidR="00D65E1F" w:rsidRPr="00D65E1F" w:rsidRDefault="007B6807" w:rsidP="00D65E1F">
            <w:pPr>
              <w:spacing w:after="0" w:line="240" w:lineRule="auto"/>
              <w:jc w:val="both"/>
              <w:rPr>
                <w:rFonts w:ascii="Times New Roman" w:hAnsi="Times New Roman" w:cs="Times New Roman"/>
                <w:sz w:val="28"/>
                <w:szCs w:val="28"/>
              </w:rPr>
            </w:pPr>
            <w:hyperlink r:id="rId17" w:tooltip="Грунты. Методы лабораторного определения зернового (гранулометрического) состава" w:history="1">
              <w:r w:rsidR="00D65E1F" w:rsidRPr="00D65E1F">
                <w:rPr>
                  <w:rStyle w:val="ad"/>
                  <w:rFonts w:ascii="Times New Roman" w:hAnsi="Times New Roman" w:cs="Times New Roman"/>
                  <w:sz w:val="28"/>
                  <w:szCs w:val="28"/>
                </w:rPr>
                <w:t>ГОСТ 12536-79</w:t>
              </w:r>
            </w:hyperlink>
            <w:r w:rsidR="00D65E1F" w:rsidRPr="00D65E1F">
              <w:rPr>
                <w:rFonts w:ascii="Times New Roman" w:hAnsi="Times New Roman" w:cs="Times New Roman"/>
                <w:sz w:val="28"/>
                <w:szCs w:val="28"/>
              </w:rPr>
              <w:t xml:space="preserve"> Ситовой метод без (с) промывкой, метод пипетки</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органического вещества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св.</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4-20±Δ</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26213-91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27784-88</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Водородный показатель (рН (KCl)</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ед. рН</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4,0-7,0±Δ</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 ед. рН</w:t>
            </w:r>
          </w:p>
        </w:tc>
        <w:tc>
          <w:tcPr>
            <w:tcW w:w="1200" w:type="pct"/>
            <w:hideMark/>
          </w:tcPr>
          <w:p w:rsidR="00D65E1F" w:rsidRPr="00D65E1F" w:rsidRDefault="007B6807" w:rsidP="00D65E1F">
            <w:pPr>
              <w:spacing w:after="0" w:line="240" w:lineRule="auto"/>
              <w:jc w:val="both"/>
              <w:rPr>
                <w:rFonts w:ascii="Times New Roman" w:hAnsi="Times New Roman" w:cs="Times New Roman"/>
                <w:sz w:val="28"/>
                <w:szCs w:val="28"/>
              </w:rPr>
            </w:pPr>
            <w:hyperlink r:id="rId18" w:tooltip="Почвы. Приготовление солевой вытяжки и определение ее pH по методу ЦИНАО" w:history="1">
              <w:r w:rsidR="00D65E1F" w:rsidRPr="00D65E1F">
                <w:rPr>
                  <w:rStyle w:val="ad"/>
                  <w:rFonts w:ascii="Times New Roman" w:hAnsi="Times New Roman" w:cs="Times New Roman"/>
                  <w:sz w:val="28"/>
                  <w:szCs w:val="28"/>
                </w:rPr>
                <w:t>ГОСТ 26483-85</w:t>
              </w:r>
            </w:hyperlink>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элементов питания:</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Обменного калия (К2О)</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26207-91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26204-91</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Подвижного фосфора (Р2О5)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000" w:type="pct"/>
            <w:gridSpan w:val="6"/>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создания и капитального ремонта газонов</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Гранулометрический </w:t>
            </w:r>
            <w:r w:rsidRPr="00D65E1F">
              <w:rPr>
                <w:rFonts w:ascii="Times New Roman" w:hAnsi="Times New Roman" w:cs="Times New Roman"/>
                <w:sz w:val="28"/>
                <w:szCs w:val="28"/>
              </w:rPr>
              <w:lastRenderedPageBreak/>
              <w:t>состав (по Н.А. Качинскому) (содержание частиц менее 0,01 мм)*</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xml:space="preserve">15-25 </w:t>
            </w:r>
            <w:r w:rsidRPr="00D65E1F">
              <w:rPr>
                <w:rFonts w:ascii="Times New Roman" w:hAnsi="Times New Roman" w:cs="Times New Roman"/>
                <w:sz w:val="28"/>
                <w:szCs w:val="28"/>
              </w:rPr>
              <w:lastRenderedPageBreak/>
              <w:t>(супесь, легкий</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суглинок)</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1200" w:type="pct"/>
            <w:hideMark/>
          </w:tcPr>
          <w:p w:rsidR="00D65E1F" w:rsidRPr="00D65E1F" w:rsidRDefault="007B6807" w:rsidP="00D65E1F">
            <w:pPr>
              <w:spacing w:after="0" w:line="240" w:lineRule="auto"/>
              <w:jc w:val="both"/>
              <w:rPr>
                <w:rFonts w:ascii="Times New Roman" w:hAnsi="Times New Roman" w:cs="Times New Roman"/>
                <w:sz w:val="28"/>
                <w:szCs w:val="28"/>
              </w:rPr>
            </w:pPr>
            <w:hyperlink r:id="rId19" w:tooltip="Грунты. Методы лабораторного определения зернового (гранулометрического) состава" w:history="1">
              <w:r w:rsidR="00D65E1F" w:rsidRPr="00D65E1F">
                <w:rPr>
                  <w:rStyle w:val="ad"/>
                  <w:rFonts w:ascii="Times New Roman" w:hAnsi="Times New Roman" w:cs="Times New Roman"/>
                  <w:sz w:val="28"/>
                  <w:szCs w:val="28"/>
                </w:rPr>
                <w:t>ГОСТ 12536-79</w:t>
              </w:r>
            </w:hyperlink>
            <w:r w:rsidR="00D65E1F" w:rsidRPr="00D65E1F">
              <w:rPr>
                <w:rFonts w:ascii="Times New Roman" w:hAnsi="Times New Roman" w:cs="Times New Roman"/>
                <w:sz w:val="28"/>
                <w:szCs w:val="28"/>
              </w:rPr>
              <w:t xml:space="preserve"> </w:t>
            </w:r>
            <w:r w:rsidR="00D65E1F" w:rsidRPr="00D65E1F">
              <w:rPr>
                <w:rFonts w:ascii="Times New Roman" w:hAnsi="Times New Roman" w:cs="Times New Roman"/>
                <w:sz w:val="28"/>
                <w:szCs w:val="28"/>
              </w:rPr>
              <w:lastRenderedPageBreak/>
              <w:t>Ситовой метод без (с) промывкой, метод пипетки</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2.</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органического вещества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св.</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10-20±Δ</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26213-91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27784-88</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Водородный показатель (рН (KCl))</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ед. рН</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5,0-7,5±Δ</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 ед. рН</w:t>
            </w:r>
          </w:p>
        </w:tc>
        <w:tc>
          <w:tcPr>
            <w:tcW w:w="1200" w:type="pct"/>
            <w:hideMark/>
          </w:tcPr>
          <w:p w:rsidR="00D65E1F" w:rsidRPr="00D65E1F" w:rsidRDefault="007B6807" w:rsidP="00D65E1F">
            <w:pPr>
              <w:spacing w:after="0" w:line="240" w:lineRule="auto"/>
              <w:jc w:val="both"/>
              <w:rPr>
                <w:rFonts w:ascii="Times New Roman" w:hAnsi="Times New Roman" w:cs="Times New Roman"/>
                <w:sz w:val="28"/>
                <w:szCs w:val="28"/>
              </w:rPr>
            </w:pPr>
            <w:hyperlink r:id="rId20" w:tooltip="Почвы. Приготовление солевой вытяжки и определение ее pH по методу ЦИНАО" w:history="1">
              <w:r w:rsidR="00D65E1F" w:rsidRPr="00D65E1F">
                <w:rPr>
                  <w:rStyle w:val="ad"/>
                  <w:rFonts w:ascii="Times New Roman" w:hAnsi="Times New Roman" w:cs="Times New Roman"/>
                  <w:sz w:val="28"/>
                  <w:szCs w:val="28"/>
                </w:rPr>
                <w:t>ГОСТ 26483-85</w:t>
              </w:r>
            </w:hyperlink>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элементов питания:</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Общего азота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26107-84</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Обменного калия (К2О)</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26207-91</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Подвижного фосфора (Р2О5)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26204-91</w:t>
            </w:r>
          </w:p>
        </w:tc>
      </w:tr>
      <w:tr w:rsidR="00D65E1F" w:rsidRPr="00D65E1F" w:rsidTr="00D65E1F">
        <w:trPr>
          <w:tblCellSpacing w:w="0" w:type="dxa"/>
          <w:jc w:val="center"/>
        </w:trPr>
        <w:tc>
          <w:tcPr>
            <w:tcW w:w="5000" w:type="pct"/>
            <w:gridSpan w:val="6"/>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создания объектов цветочного оформления</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Гранулометрический состав (по Н.А. Качинскому) (содержание частиц менее 0,01 мм)*</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10-20 (супесь)</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26213-91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27784-88</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органического вещества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св.</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15-25±Δ</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1200" w:type="pct"/>
            <w:hideMark/>
          </w:tcPr>
          <w:p w:rsidR="00D65E1F" w:rsidRPr="00D65E1F" w:rsidRDefault="007B6807" w:rsidP="00D65E1F">
            <w:pPr>
              <w:spacing w:after="0" w:line="240" w:lineRule="auto"/>
              <w:jc w:val="both"/>
              <w:rPr>
                <w:rFonts w:ascii="Times New Roman" w:hAnsi="Times New Roman" w:cs="Times New Roman"/>
                <w:sz w:val="28"/>
                <w:szCs w:val="28"/>
              </w:rPr>
            </w:pPr>
            <w:hyperlink r:id="rId21" w:tooltip="Почвы. Приготовление солевой вытяжки и определение ее pH по методу ЦИНАО" w:history="1">
              <w:r w:rsidR="00D65E1F" w:rsidRPr="00D65E1F">
                <w:rPr>
                  <w:rStyle w:val="ad"/>
                  <w:rFonts w:ascii="Times New Roman" w:hAnsi="Times New Roman" w:cs="Times New Roman"/>
                  <w:sz w:val="28"/>
                  <w:szCs w:val="28"/>
                </w:rPr>
                <w:t>ГОСТ 26483-85</w:t>
              </w:r>
            </w:hyperlink>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Водородный показатель (рН (KCl))</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ед. рН</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5,0-7,5±Δ</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 ед. рН</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элементов питания:</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26107-84</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Общего азота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26207-91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26204-91</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Обменного калия (К2O)</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26213-91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ГОСТ 27784-88</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Подвижного фосфора (Р2О5)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Применяется только при проведении анализов глинистых грунтов и по специальной отметке государственного инспектора "Цветы" на </w:t>
      </w:r>
      <w:proofErr w:type="gramStart"/>
      <w:r w:rsidRPr="00D65E1F">
        <w:rPr>
          <w:rFonts w:ascii="Times New Roman" w:hAnsi="Times New Roman" w:cs="Times New Roman"/>
          <w:sz w:val="28"/>
          <w:szCs w:val="28"/>
        </w:rPr>
        <w:t>сейф-пакете</w:t>
      </w:r>
      <w:proofErr w:type="gramEnd"/>
      <w:r w:rsidRPr="00D65E1F">
        <w:rPr>
          <w:rFonts w:ascii="Times New Roman" w:hAnsi="Times New Roman" w:cs="Times New Roman"/>
          <w:sz w:val="28"/>
          <w:szCs w:val="28"/>
        </w:rPr>
        <w:t xml:space="preserve"> (пробе почвогрунта).</w:t>
      </w:r>
    </w:p>
    <w:p w:rsidR="00D65E1F" w:rsidRPr="00D65E1F" w:rsidRDefault="00D65E1F" w:rsidP="00D65E1F">
      <w:pPr>
        <w:spacing w:after="0" w:line="240" w:lineRule="auto"/>
        <w:jc w:val="both"/>
        <w:rPr>
          <w:rFonts w:ascii="Times New Roman" w:hAnsi="Times New Roman" w:cs="Times New Roman"/>
          <w:sz w:val="28"/>
          <w:szCs w:val="28"/>
        </w:rPr>
      </w:pPr>
      <w:bookmarkStart w:id="20" w:name="i296694"/>
      <w:bookmarkEnd w:id="20"/>
      <w:r w:rsidRPr="00D65E1F">
        <w:rPr>
          <w:rFonts w:ascii="Times New Roman" w:hAnsi="Times New Roman" w:cs="Times New Roman"/>
          <w:sz w:val="28"/>
          <w:szCs w:val="28"/>
        </w:rPr>
        <w:t>Таблица 3.2.3</w:t>
      </w:r>
    </w:p>
    <w:p w:rsidR="00D65E1F" w:rsidRPr="00D65E1F" w:rsidRDefault="00D65E1F" w:rsidP="00D65E1F">
      <w:pPr>
        <w:spacing w:after="0" w:line="240" w:lineRule="auto"/>
        <w:jc w:val="both"/>
        <w:rPr>
          <w:rFonts w:ascii="Times New Roman" w:hAnsi="Times New Roman" w:cs="Times New Roman"/>
          <w:sz w:val="28"/>
          <w:szCs w:val="28"/>
        </w:rPr>
      </w:pPr>
      <w:bookmarkStart w:id="21" w:name="i301918"/>
      <w:bookmarkStart w:id="22" w:name="i311051"/>
      <w:bookmarkEnd w:id="21"/>
      <w:r w:rsidRPr="00D65E1F">
        <w:rPr>
          <w:rFonts w:ascii="Times New Roman" w:hAnsi="Times New Roman" w:cs="Times New Roman"/>
          <w:sz w:val="28"/>
          <w:szCs w:val="28"/>
        </w:rPr>
        <w:t xml:space="preserve">Нормативные показатели химического и санитарно-эпидемиологического состояния </w:t>
      </w:r>
      <w:proofErr w:type="gramStart"/>
      <w:r w:rsidRPr="00D65E1F">
        <w:rPr>
          <w:rFonts w:ascii="Times New Roman" w:hAnsi="Times New Roman" w:cs="Times New Roman"/>
          <w:sz w:val="28"/>
          <w:szCs w:val="28"/>
        </w:rPr>
        <w:t>многокомпонентных</w:t>
      </w:r>
      <w:proofErr w:type="gramEnd"/>
      <w:r w:rsidRPr="00D65E1F">
        <w:rPr>
          <w:rFonts w:ascii="Times New Roman" w:hAnsi="Times New Roman" w:cs="Times New Roman"/>
          <w:sz w:val="28"/>
          <w:szCs w:val="28"/>
        </w:rPr>
        <w:t xml:space="preserve"> искусственных почвогрунтов заводского изготовления</w:t>
      </w:r>
      <w:bookmarkEnd w:id="22"/>
    </w:p>
    <w:tbl>
      <w:tblPr>
        <w:tblW w:w="5000" w:type="pct"/>
        <w:jc w:val="center"/>
        <w:tblCellSpacing w:w="0" w:type="dxa"/>
        <w:tblCellMar>
          <w:left w:w="0" w:type="dxa"/>
          <w:right w:w="0" w:type="dxa"/>
        </w:tblCellMar>
        <w:tblLook w:val="04A0" w:firstRow="1" w:lastRow="0" w:firstColumn="1" w:lastColumn="0" w:noHBand="0" w:noVBand="1"/>
      </w:tblPr>
      <w:tblGrid>
        <w:gridCol w:w="378"/>
        <w:gridCol w:w="2496"/>
        <w:gridCol w:w="1446"/>
        <w:gridCol w:w="1636"/>
        <w:gridCol w:w="1602"/>
        <w:gridCol w:w="1797"/>
      </w:tblGrid>
      <w:tr w:rsidR="00D65E1F" w:rsidRPr="00D65E1F" w:rsidTr="00D65E1F">
        <w:trPr>
          <w:tblCellSpacing w:w="0" w:type="dxa"/>
          <w:jc w:val="center"/>
        </w:trPr>
        <w:tc>
          <w:tcPr>
            <w:tcW w:w="3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N </w:t>
            </w:r>
            <w:proofErr w:type="gramStart"/>
            <w:r w:rsidRPr="00D65E1F">
              <w:rPr>
                <w:rFonts w:ascii="Times New Roman" w:hAnsi="Times New Roman" w:cs="Times New Roman"/>
                <w:sz w:val="28"/>
                <w:szCs w:val="28"/>
              </w:rPr>
              <w:t>п</w:t>
            </w:r>
            <w:proofErr w:type="gramEnd"/>
            <w:r w:rsidRPr="00D65E1F">
              <w:rPr>
                <w:rFonts w:ascii="Times New Roman" w:hAnsi="Times New Roman" w:cs="Times New Roman"/>
                <w:sz w:val="28"/>
                <w:szCs w:val="28"/>
              </w:rPr>
              <w:t>/п</w:t>
            </w:r>
          </w:p>
        </w:tc>
        <w:tc>
          <w:tcPr>
            <w:tcW w:w="13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Нормативные показатели измерения</w:t>
            </w:r>
          </w:p>
        </w:tc>
        <w:tc>
          <w:tcPr>
            <w:tcW w:w="7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Единицы показателей</w:t>
            </w:r>
          </w:p>
        </w:tc>
        <w:tc>
          <w:tcPr>
            <w:tcW w:w="1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Норма</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Погрешность метода, Δ</w:t>
            </w:r>
          </w:p>
        </w:tc>
        <w:tc>
          <w:tcPr>
            <w:tcW w:w="10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Методы контроля</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1.</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хлоридов</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 св.</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&lt;1680 + Δ</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1050" w:type="pct"/>
            <w:hideMark/>
          </w:tcPr>
          <w:p w:rsidR="00D65E1F" w:rsidRPr="00D65E1F" w:rsidRDefault="007B6807" w:rsidP="00D65E1F">
            <w:pPr>
              <w:spacing w:after="0" w:line="240" w:lineRule="auto"/>
              <w:jc w:val="both"/>
              <w:rPr>
                <w:rFonts w:ascii="Times New Roman" w:hAnsi="Times New Roman" w:cs="Times New Roman"/>
                <w:sz w:val="28"/>
                <w:szCs w:val="28"/>
              </w:rPr>
            </w:pPr>
            <w:hyperlink r:id="rId22" w:tooltip="Почвы. Методы определения иона хлорида в водной вытяжке" w:history="1">
              <w:r w:rsidR="00D65E1F" w:rsidRPr="00D65E1F">
                <w:rPr>
                  <w:rStyle w:val="ad"/>
                  <w:rFonts w:ascii="Times New Roman" w:hAnsi="Times New Roman" w:cs="Times New Roman"/>
                  <w:sz w:val="28"/>
                  <w:szCs w:val="28"/>
                </w:rPr>
                <w:t>ГОСТ 26425-85</w:t>
              </w:r>
            </w:hyperlink>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Электропроводность (ЕС)</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mSm/см 25</w:t>
            </w:r>
            <w:proofErr w:type="gramStart"/>
            <w:r w:rsidRPr="00D65E1F">
              <w:rPr>
                <w:rFonts w:ascii="Times New Roman" w:hAnsi="Times New Roman" w:cs="Times New Roman"/>
                <w:sz w:val="28"/>
                <w:szCs w:val="28"/>
              </w:rPr>
              <w:t>°С</w:t>
            </w:r>
            <w:proofErr w:type="gramEnd"/>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&lt;1,5 + Δ</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050" w:type="pct"/>
            <w:hideMark/>
          </w:tcPr>
          <w:p w:rsidR="00D65E1F" w:rsidRPr="00D65E1F" w:rsidRDefault="007B6807" w:rsidP="00D65E1F">
            <w:pPr>
              <w:spacing w:after="0" w:line="240" w:lineRule="auto"/>
              <w:jc w:val="both"/>
              <w:rPr>
                <w:rFonts w:ascii="Times New Roman" w:hAnsi="Times New Roman" w:cs="Times New Roman"/>
                <w:sz w:val="28"/>
                <w:szCs w:val="28"/>
              </w:rPr>
            </w:pPr>
            <w:hyperlink r:id="rId23" w:tooltip="Почвы. Методы определения удельной электрической проводимости, pH и плотного остатка водной вытяжки" w:history="1">
              <w:r w:rsidR="00D65E1F" w:rsidRPr="00D65E1F">
                <w:rPr>
                  <w:rStyle w:val="ad"/>
                  <w:rFonts w:ascii="Times New Roman" w:hAnsi="Times New Roman" w:cs="Times New Roman"/>
                  <w:sz w:val="28"/>
                  <w:szCs w:val="28"/>
                </w:rPr>
                <w:t>ГОСТ 26423-85</w:t>
              </w:r>
            </w:hyperlink>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тяжелых металлов:</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ГН 2.1.7.020-94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Мышьяк (As)</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&lt;10 + Δ</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34%</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Кадмий (Cd)</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&lt;2 + Δ</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Медь (Cu)</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&lt;132 + Δ</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19%</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Ртуть (Hg)</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&lt;2 + Δ</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46%</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Свинец (Pb)</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&lt;130 + Δ</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32%</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Никель (Ni)</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&lt;80 + Δ</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27%</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Цинк (Zn)</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&lt;220 + Δ</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24%</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Санитарно-микробиологиче-ские показатели:</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МУ 1446-76</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МУК 4.2.796-99</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коли-индекс</w:t>
            </w:r>
            <w:proofErr w:type="gramEnd"/>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&lt;10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Методы санитарно-паразито-логических исследований</w:t>
            </w:r>
          </w:p>
        </w:tc>
      </w:tr>
      <w:tr w:rsidR="00D65E1F" w:rsidRPr="00D65E1F" w:rsidTr="00D65E1F">
        <w:trPr>
          <w:tblCellSpacing w:w="0" w:type="dxa"/>
          <w:jc w:val="center"/>
        </w:trPr>
        <w:tc>
          <w:tcPr>
            <w:tcW w:w="30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яйца гельминтов (жизнеспособные) патогенные энтеробактерии клеток, в т.ч. сальмонеллы</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допускается</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допускается</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Пестициды:</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50" w:type="pct"/>
            <w:hideMark/>
          </w:tcPr>
          <w:p w:rsidR="00D65E1F" w:rsidRPr="00D65E1F" w:rsidRDefault="007B6807" w:rsidP="00D65E1F">
            <w:pPr>
              <w:spacing w:after="0" w:line="240" w:lineRule="auto"/>
              <w:jc w:val="both"/>
              <w:rPr>
                <w:rFonts w:ascii="Times New Roman" w:hAnsi="Times New Roman" w:cs="Times New Roman"/>
                <w:sz w:val="28"/>
                <w:szCs w:val="28"/>
              </w:rPr>
            </w:pPr>
            <w:hyperlink r:id="rId24" w:tooltip="Охрана природы. Почвы. Классификация химических веществ для контроля загрязнения" w:history="1">
              <w:r w:rsidR="00D65E1F" w:rsidRPr="00D65E1F">
                <w:rPr>
                  <w:rStyle w:val="ad"/>
                  <w:rFonts w:ascii="Times New Roman" w:hAnsi="Times New Roman" w:cs="Times New Roman"/>
                  <w:sz w:val="28"/>
                  <w:szCs w:val="28"/>
                </w:rPr>
                <w:t>ГОСТ 17.4.1.02-83</w:t>
              </w:r>
            </w:hyperlink>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гептахлор</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&lt;0,05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алдрин</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допускается</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ДДТ и его метаболиты</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&lt;0,1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ГХЦГ (сумма изомеров)</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&lt;0,1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Удельная активность техногенных радионуклидов ACs/45+ASr/30</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отн.ед.</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3,4 бен</w:t>
            </w:r>
            <w:proofErr w:type="gramStart"/>
            <w:r w:rsidRPr="00D65E1F">
              <w:rPr>
                <w:rFonts w:ascii="Times New Roman" w:hAnsi="Times New Roman" w:cs="Times New Roman"/>
                <w:sz w:val="28"/>
                <w:szCs w:val="28"/>
              </w:rPr>
              <w:t>з(</w:t>
            </w:r>
            <w:proofErr w:type="gramEnd"/>
            <w:r w:rsidRPr="00D65E1F">
              <w:rPr>
                <w:rFonts w:ascii="Times New Roman" w:hAnsi="Times New Roman" w:cs="Times New Roman"/>
                <w:sz w:val="28"/>
                <w:szCs w:val="28"/>
              </w:rPr>
              <w:t>а)пирен</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&lt;0,02</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ПНД Ф 16.1:2:2.2:3.39-03</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Нефтепродукты</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мг/кг</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&lt;300 + Δ</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34%</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ПНД Ф 16.1.21-98</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 Ориентировочно допустимые концентрации (ОДК) тяжелых металлов в суглинистых почвах, близких к </w:t>
      </w:r>
      <w:proofErr w:type="gramStart"/>
      <w:r w:rsidRPr="00D65E1F">
        <w:rPr>
          <w:rFonts w:ascii="Times New Roman" w:hAnsi="Times New Roman" w:cs="Times New Roman"/>
          <w:sz w:val="28"/>
          <w:szCs w:val="28"/>
        </w:rPr>
        <w:t>нейтральным</w:t>
      </w:r>
      <w:proofErr w:type="gramEnd"/>
      <w:r w:rsidRPr="00D65E1F">
        <w:rPr>
          <w:rFonts w:ascii="Times New Roman" w:hAnsi="Times New Roman" w:cs="Times New Roman"/>
          <w:sz w:val="28"/>
          <w:szCs w:val="28"/>
        </w:rPr>
        <w:t xml:space="preserve"> и нейтральных (pHKCl&gt;5,5).</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Ориентировочно допустимые концентрации (ОДК) тяжелых </w:t>
      </w:r>
      <w:proofErr w:type="gramStart"/>
      <w:r w:rsidRPr="00D65E1F">
        <w:rPr>
          <w:rFonts w:ascii="Times New Roman" w:hAnsi="Times New Roman" w:cs="Times New Roman"/>
          <w:sz w:val="28"/>
          <w:szCs w:val="28"/>
        </w:rPr>
        <w:t>мешаное</w:t>
      </w:r>
      <w:proofErr w:type="gramEnd"/>
      <w:r w:rsidRPr="00D65E1F">
        <w:rPr>
          <w:rFonts w:ascii="Times New Roman" w:hAnsi="Times New Roman" w:cs="Times New Roman"/>
          <w:sz w:val="28"/>
          <w:szCs w:val="28"/>
        </w:rPr>
        <w:t xml:space="preserve"> и мышьяка в почвах: ГН 2.1.7.020-94 (дополнение N 1 к перечню ПДК и ОДК N 6229-91). Утв. ГКСЭН РФ 27.12.94.</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случае определения концентрации, превышающей установленную норму в пределах погрешности, считать определенный показатель соответствующим требованиям.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3.2.21. Заводы-изготовители </w:t>
      </w:r>
      <w:proofErr w:type="gramStart"/>
      <w:r w:rsidRPr="00D65E1F">
        <w:rPr>
          <w:rFonts w:ascii="Times New Roman" w:hAnsi="Times New Roman" w:cs="Times New Roman"/>
          <w:sz w:val="28"/>
          <w:szCs w:val="28"/>
        </w:rPr>
        <w:t>многокомпонентных</w:t>
      </w:r>
      <w:proofErr w:type="gramEnd"/>
      <w:r w:rsidRPr="00D65E1F">
        <w:rPr>
          <w:rFonts w:ascii="Times New Roman" w:hAnsi="Times New Roman" w:cs="Times New Roman"/>
          <w:sz w:val="28"/>
          <w:szCs w:val="28"/>
        </w:rPr>
        <w:t xml:space="preserve"> искусственных почвогрунтов должны выдавать документ об отпуске грунта с указанием конкретного объекта и даты.</w:t>
      </w:r>
    </w:p>
    <w:p w:rsidR="00D65E1F" w:rsidRPr="00D65E1F" w:rsidRDefault="00D65E1F" w:rsidP="00D65E1F">
      <w:pPr>
        <w:spacing w:after="0" w:line="240" w:lineRule="auto"/>
        <w:jc w:val="both"/>
        <w:rPr>
          <w:rFonts w:ascii="Times New Roman" w:hAnsi="Times New Roman" w:cs="Times New Roman"/>
          <w:sz w:val="28"/>
          <w:szCs w:val="28"/>
        </w:rPr>
      </w:pPr>
      <w:bookmarkStart w:id="23" w:name="i327630"/>
      <w:r w:rsidRPr="00D65E1F">
        <w:rPr>
          <w:rFonts w:ascii="Times New Roman" w:hAnsi="Times New Roman" w:cs="Times New Roman"/>
          <w:sz w:val="28"/>
          <w:szCs w:val="28"/>
        </w:rPr>
        <w:t>3.3. Подготовка посадочных мест</w:t>
      </w:r>
      <w:bookmarkEnd w:id="23"/>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3.3.1. Размеры ям и траншей для посадки деревьев и кустарников со стандартными размерами приведены в табл. 3.3.1.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3.3.1</w:t>
      </w:r>
    </w:p>
    <w:p w:rsidR="00D65E1F" w:rsidRPr="00D65E1F" w:rsidRDefault="00D65E1F" w:rsidP="00D65E1F">
      <w:pPr>
        <w:spacing w:after="0" w:line="240" w:lineRule="auto"/>
        <w:jc w:val="both"/>
        <w:rPr>
          <w:rFonts w:ascii="Times New Roman" w:hAnsi="Times New Roman" w:cs="Times New Roman"/>
          <w:sz w:val="28"/>
          <w:szCs w:val="28"/>
        </w:rPr>
      </w:pPr>
      <w:bookmarkStart w:id="24" w:name="i331805"/>
      <w:bookmarkStart w:id="25" w:name="i345866"/>
      <w:bookmarkEnd w:id="24"/>
      <w:r w:rsidRPr="00D65E1F">
        <w:rPr>
          <w:rFonts w:ascii="Times New Roman" w:hAnsi="Times New Roman" w:cs="Times New Roman"/>
          <w:sz w:val="28"/>
          <w:szCs w:val="28"/>
        </w:rPr>
        <w:t>Стандартные размеры комов, ям и траншей для посадки деревьев и кустарников</w:t>
      </w:r>
      <w:bookmarkEnd w:id="25"/>
    </w:p>
    <w:tbl>
      <w:tblPr>
        <w:tblW w:w="5000" w:type="pct"/>
        <w:jc w:val="center"/>
        <w:tblCellSpacing w:w="0" w:type="dxa"/>
        <w:tblCellMar>
          <w:left w:w="0" w:type="dxa"/>
          <w:right w:w="0" w:type="dxa"/>
        </w:tblCellMar>
        <w:tblLook w:val="04A0" w:firstRow="1" w:lastRow="0" w:firstColumn="1" w:lastColumn="0" w:noHBand="0" w:noVBand="1"/>
      </w:tblPr>
      <w:tblGrid>
        <w:gridCol w:w="3779"/>
        <w:gridCol w:w="2741"/>
        <w:gridCol w:w="2835"/>
      </w:tblGrid>
      <w:tr w:rsidR="00D65E1F" w:rsidRPr="00D65E1F" w:rsidTr="00D65E1F">
        <w:trPr>
          <w:tblCellSpacing w:w="0" w:type="dxa"/>
          <w:jc w:val="center"/>
        </w:trPr>
        <w:tc>
          <w:tcPr>
            <w:tcW w:w="2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Группа посадочного материала</w:t>
            </w:r>
          </w:p>
        </w:tc>
        <w:tc>
          <w:tcPr>
            <w:tcW w:w="1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Ком, </w:t>
            </w:r>
            <w:proofErr w:type="gramStart"/>
            <w:r w:rsidRPr="00D65E1F">
              <w:rPr>
                <w:rFonts w:ascii="Times New Roman" w:hAnsi="Times New Roman" w:cs="Times New Roman"/>
                <w:sz w:val="28"/>
                <w:szCs w:val="28"/>
              </w:rPr>
              <w:t>м</w:t>
            </w:r>
            <w:proofErr w:type="gramEnd"/>
          </w:p>
        </w:tc>
        <w:tc>
          <w:tcPr>
            <w:tcW w:w="15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Яма или траншея, </w:t>
            </w:r>
            <w:proofErr w:type="gramStart"/>
            <w:r w:rsidRPr="00D65E1F">
              <w:rPr>
                <w:rFonts w:ascii="Times New Roman" w:hAnsi="Times New Roman" w:cs="Times New Roman"/>
                <w:sz w:val="28"/>
                <w:szCs w:val="28"/>
              </w:rPr>
              <w:t>м</w:t>
            </w:r>
            <w:proofErr w:type="gramEnd"/>
          </w:p>
        </w:tc>
      </w:tr>
      <w:tr w:rsidR="00D65E1F" w:rsidRPr="00D65E1F" w:rsidTr="00D65E1F">
        <w:trPr>
          <w:tblCellSpacing w:w="0" w:type="dxa"/>
          <w:jc w:val="center"/>
        </w:trPr>
        <w:tc>
          <w:tcPr>
            <w:tcW w:w="2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5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Деревья и кустарники с комом земли: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круглым</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d=0,5; h=0,4</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d=1; h=0,65</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d=0,8; h=0,6</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d=1,3; h=0,85</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d=1,2; h=0,8</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d=1,7; h=1,15</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d=1,6; h=0,8</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d=2,1; h=1,15</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квадратным</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0,5×0,5×0,4</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1,4×1,4×0,65</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0,8×0,8×0,5</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1,7×1,7×0,75</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1,0×1,0×0,6</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1,9×1,9×0,85</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1,3×1,3×0,6,</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2,2×2,2×0,85</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1,5×1,5×0,65</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2,4×2,4×0,9</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1,7×1,7×0,65</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2,6×2,6×0,9</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Деревья лиственные с обнаженной корневой системой (без кома) при посадке в ямы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d=0,7; h=0,7</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внесением многокомпонентного искусственного почвогрунта заводского изготовления</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d=1,0; h=0,8</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 с обнаженной корневой системой (без кома) при посадке: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ямы с внесением многокомпонентного искусственного почвогрунта заводского изготовления</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d=0,5; h=0,5</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 ямы с внесением </w:t>
            </w:r>
            <w:r w:rsidRPr="00D65E1F">
              <w:rPr>
                <w:rFonts w:ascii="Times New Roman" w:hAnsi="Times New Roman" w:cs="Times New Roman"/>
                <w:sz w:val="28"/>
                <w:szCs w:val="28"/>
              </w:rPr>
              <w:lastRenderedPageBreak/>
              <w:t>растительной земли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d=0,7; h=0,5</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в траншеи </w:t>
            </w:r>
            <w:proofErr w:type="gramStart"/>
            <w:r w:rsidRPr="00D65E1F">
              <w:rPr>
                <w:rFonts w:ascii="Times New Roman" w:hAnsi="Times New Roman" w:cs="Times New Roman"/>
                <w:sz w:val="28"/>
                <w:szCs w:val="28"/>
              </w:rPr>
              <w:t>однорядную</w:t>
            </w:r>
            <w:proofErr w:type="gramEnd"/>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0,6×0,5</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живую изгородь и </w:t>
            </w:r>
            <w:proofErr w:type="gramStart"/>
            <w:r w:rsidRPr="00D65E1F">
              <w:rPr>
                <w:rFonts w:ascii="Times New Roman" w:hAnsi="Times New Roman" w:cs="Times New Roman"/>
                <w:sz w:val="28"/>
                <w:szCs w:val="28"/>
              </w:rPr>
              <w:t>вьющихся</w:t>
            </w:r>
            <w:proofErr w:type="gramEnd"/>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траншеи двухрядную живую изгородь</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0,7×0,5</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Ямы, предназначенные для высадки зимой крупномерного посадочного материала с замороженным комом, с целью удешевления работ рекомендуется готовить с осени или в начале зимы в талых грунтах.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После выкопки ям и траншей стенки и дно выравнивают и зачищают, рядом складывают запас либо плодородного слоя почвы, имевшегося на объекте, либо многокомпонентного искусственного почвогрунта заводского изготовления для засыпки корневой системы. Траншеи под живую изгородь засыпают плодородным слоем или многокомпонентным искусственным почвогрунтом заводского изготовления на 3/4 объема, остальная часть складируется рядом. Для посадки кустарников группами следует создавать общий котлован в пределах границ, определяемых проектом. </w:t>
      </w:r>
      <w:proofErr w:type="gramStart"/>
      <w:r w:rsidRPr="00D65E1F">
        <w:rPr>
          <w:rFonts w:ascii="Times New Roman" w:hAnsi="Times New Roman" w:cs="Times New Roman"/>
          <w:sz w:val="28"/>
          <w:szCs w:val="28"/>
        </w:rPr>
        <w:t>Котлован заполняют многокомпонентным искусственным почвогрунтом заводского изготовления полностью с запасом на осадку.</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посадки кустарников группами следует создавать общий котлован в пределах границ, определяемых проектом. Котлован заполняют растительной землей полностью с запасом на осадку.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Траншеи и отдельные ямы для высадки лиан (вертикальное озеленение) выкапывают по линии посадки вдоль декорируемых поверхностей, отступая от опор или стенок 0,3-0,4 м. Заполняют их многокомпонентным искусственным почвогрунтом заводского изготовления, содержащим компост (до 30%). При невозможности посадки лиан в почву (близость подземных коммуникаций, подвалов и пр.) следует сделать специальные ящики шириной не менее 0,5 м и глубиной 0,4-0,5 м с устройством дренажа для стока воды.</w:t>
      </w:r>
    </w:p>
    <w:p w:rsidR="00D65E1F" w:rsidRPr="00D65E1F" w:rsidRDefault="00D65E1F" w:rsidP="00D65E1F">
      <w:pPr>
        <w:spacing w:after="0" w:line="240" w:lineRule="auto"/>
        <w:jc w:val="both"/>
        <w:rPr>
          <w:rFonts w:ascii="Times New Roman" w:hAnsi="Times New Roman" w:cs="Times New Roman"/>
          <w:sz w:val="28"/>
          <w:szCs w:val="28"/>
        </w:rPr>
      </w:pPr>
      <w:bookmarkStart w:id="26" w:name="i356742"/>
      <w:bookmarkEnd w:id="26"/>
      <w:r w:rsidRPr="00D65E1F">
        <w:rPr>
          <w:rFonts w:ascii="Times New Roman" w:hAnsi="Times New Roman" w:cs="Times New Roman"/>
          <w:sz w:val="28"/>
          <w:szCs w:val="28"/>
        </w:rPr>
        <w:t>3.3.2. На слабо засоленных почвах и почвогрунтах, в пониженных местах может практиковаться посадка на земляных валах. В этом случае вся площадь, предназначенная под посадку, выравнивается с приданием уклонов в сторону отвода поступающих снизу засоленных вод. Сверху насыпают ровный слой (15-20 см) крупнозернистого речного песка в смеси со щебнем и галькой, поверх этого слоя укладывают слаборазложившийся перегной (слоем 10-15 см), который вместе с песком служит изолирующей прослойкой. Поверх этих слоев насыпают многокомпонентный искусственный почвогрунт заводского изготовления слоем 50-60 см и придают форму вала шириной 2,5-3 м с ровной поверхностью. Делают одерновку склонов или укрепляют их плетнями из прутьев для предохранения от размыва.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3.3.3. На улицах и магистралях устройство посадочного места должно обеспечивать оптимально возможные в каждой конкретной ситуации условия произрастания деревьев и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случае посадки деревьев на запечатанных воздухо- и водонепроницаемыми покрытиями местах размер ее незапечатанной поверхности должен быть не менее 2,0×2,0 м.</w:t>
      </w:r>
    </w:p>
    <w:p w:rsidR="00D65E1F" w:rsidRPr="00D65E1F" w:rsidRDefault="00D65E1F" w:rsidP="00D65E1F">
      <w:pPr>
        <w:spacing w:after="0" w:line="240" w:lineRule="auto"/>
        <w:jc w:val="both"/>
        <w:rPr>
          <w:rFonts w:ascii="Times New Roman" w:hAnsi="Times New Roman" w:cs="Times New Roman"/>
          <w:sz w:val="28"/>
          <w:szCs w:val="28"/>
        </w:rPr>
      </w:pPr>
      <w:bookmarkStart w:id="27" w:name="i365874"/>
      <w:r w:rsidRPr="00D65E1F">
        <w:rPr>
          <w:rFonts w:ascii="Times New Roman" w:hAnsi="Times New Roman" w:cs="Times New Roman"/>
          <w:sz w:val="28"/>
          <w:szCs w:val="28"/>
        </w:rPr>
        <w:lastRenderedPageBreak/>
        <w:t>3.4. Требования к посадочному материалу</w:t>
      </w:r>
      <w:bookmarkEnd w:id="27"/>
    </w:p>
    <w:p w:rsidR="00D65E1F" w:rsidRPr="00D65E1F" w:rsidRDefault="00D65E1F" w:rsidP="00D65E1F">
      <w:pPr>
        <w:spacing w:after="0" w:line="240" w:lineRule="auto"/>
        <w:jc w:val="both"/>
        <w:rPr>
          <w:rFonts w:ascii="Times New Roman" w:hAnsi="Times New Roman" w:cs="Times New Roman"/>
          <w:sz w:val="28"/>
          <w:szCs w:val="28"/>
        </w:rPr>
      </w:pPr>
      <w:bookmarkStart w:id="28" w:name="i371834"/>
      <w:bookmarkEnd w:id="28"/>
      <w:r w:rsidRPr="00D65E1F">
        <w:rPr>
          <w:rFonts w:ascii="Times New Roman" w:hAnsi="Times New Roman" w:cs="Times New Roman"/>
          <w:sz w:val="28"/>
          <w:szCs w:val="28"/>
        </w:rPr>
        <w:t>3.4.1. Посадочный материал из питомников должен отвечать требованиям по качеству и параметрам, установленным государственным стандартом (</w:t>
      </w:r>
      <w:hyperlink r:id="rId25" w:tooltip="Саженцы деревьев декоративных лиственных пород. Технические условия" w:history="1">
        <w:r w:rsidRPr="00D65E1F">
          <w:rPr>
            <w:rStyle w:val="ad"/>
            <w:rFonts w:ascii="Times New Roman" w:hAnsi="Times New Roman" w:cs="Times New Roman"/>
            <w:sz w:val="28"/>
            <w:szCs w:val="28"/>
          </w:rPr>
          <w:t>ГОСТ 24909-81</w:t>
        </w:r>
      </w:hyperlink>
      <w:r w:rsidRPr="00D65E1F">
        <w:rPr>
          <w:rFonts w:ascii="Times New Roman" w:hAnsi="Times New Roman" w:cs="Times New Roman"/>
          <w:sz w:val="28"/>
          <w:szCs w:val="28"/>
        </w:rPr>
        <w:t xml:space="preserve"> с изменениями от 01.01.1988, </w:t>
      </w:r>
      <w:hyperlink r:id="rId26" w:tooltip="Саженцы деревьев хвойных пород для озеленения городов. Технические условия" w:history="1">
        <w:r w:rsidRPr="00D65E1F">
          <w:rPr>
            <w:rStyle w:val="ad"/>
            <w:rFonts w:ascii="Times New Roman" w:hAnsi="Times New Roman" w:cs="Times New Roman"/>
            <w:sz w:val="28"/>
            <w:szCs w:val="28"/>
          </w:rPr>
          <w:t>ГОСТ 25769-83</w:t>
        </w:r>
      </w:hyperlink>
      <w:r w:rsidRPr="00D65E1F">
        <w:rPr>
          <w:rFonts w:ascii="Times New Roman" w:hAnsi="Times New Roman" w:cs="Times New Roman"/>
          <w:sz w:val="28"/>
          <w:szCs w:val="28"/>
        </w:rPr>
        <w:t xml:space="preserve"> с изменениями от 01.01.1989, </w:t>
      </w:r>
      <w:hyperlink r:id="rId27" w:tooltip="Саженцы декоративных кустарников. Технические условия" w:history="1">
        <w:r w:rsidRPr="00D65E1F">
          <w:rPr>
            <w:rStyle w:val="ad"/>
            <w:rFonts w:ascii="Times New Roman" w:hAnsi="Times New Roman" w:cs="Times New Roman"/>
            <w:sz w:val="28"/>
            <w:szCs w:val="28"/>
          </w:rPr>
          <w:t>ГОСТ 26869-86</w:t>
        </w:r>
      </w:hyperlink>
      <w:r w:rsidRPr="00D65E1F">
        <w:rPr>
          <w:rFonts w:ascii="Times New Roman" w:hAnsi="Times New Roman" w:cs="Times New Roman"/>
          <w:sz w:val="28"/>
          <w:szCs w:val="28"/>
        </w:rPr>
        <w:t>) и настоящими Правилами (</w:t>
      </w:r>
      <w:hyperlink r:id="rId28" w:anchor="i1404559" w:tooltip="Стандартные параметры для саженцев деревьев лиственных пород (ГОСТ 24909-81)" w:history="1">
        <w:r w:rsidRPr="00D65E1F">
          <w:rPr>
            <w:rStyle w:val="ad"/>
            <w:rFonts w:ascii="Times New Roman" w:hAnsi="Times New Roman" w:cs="Times New Roman"/>
            <w:sz w:val="28"/>
            <w:szCs w:val="28"/>
          </w:rPr>
          <w:t>приложения 2а</w:t>
        </w:r>
      </w:hyperlink>
      <w:r w:rsidRPr="00D65E1F">
        <w:rPr>
          <w:rFonts w:ascii="Times New Roman" w:hAnsi="Times New Roman" w:cs="Times New Roman"/>
          <w:sz w:val="28"/>
          <w:szCs w:val="28"/>
        </w:rPr>
        <w:t xml:space="preserve"> - </w:t>
      </w:r>
      <w:hyperlink r:id="rId29" w:anchor="i1516813" w:tooltip="Стандартные параметры саженцев деревьев и кустарников садовых и архитектурных форм (ГОСТ 28055-89)" w:history="1">
        <w:r w:rsidRPr="00D65E1F">
          <w:rPr>
            <w:rStyle w:val="ad"/>
            <w:rFonts w:ascii="Times New Roman" w:hAnsi="Times New Roman" w:cs="Times New Roman"/>
            <w:sz w:val="28"/>
            <w:szCs w:val="28"/>
          </w:rPr>
          <w:t>е</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 на саженцах не должно быть механических повреждений, а также признаков поражения болезнями и заселения вредителями. Саженцы с закрытой корневой системой более предпочтительны.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3.4.2. Посадочный материал в питомниках должен приниматься только из специальных приколов. Саженцы хвойных, вечнозеленых и лиственных пород старше 10 лет, а также видов, трудно переносящих пересадку (орех серый и маньчжурский, дуб черешчатый и красный, слива Писсарди и др.), должны приниматься только с комом сразу после выкопки их с мест выращивания.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3.4.3. Параметры посадочного материала должны определяться проектом.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3.4.4. Отбор посадочного материала в лесных насаждениях и лесокультурах запрещается.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3.4.5. </w:t>
      </w:r>
      <w:proofErr w:type="gramStart"/>
      <w:r w:rsidRPr="00D65E1F">
        <w:rPr>
          <w:rFonts w:ascii="Times New Roman" w:hAnsi="Times New Roman" w:cs="Times New Roman"/>
          <w:sz w:val="28"/>
          <w:szCs w:val="28"/>
        </w:rPr>
        <w:t>Категорически запрещается завозить, высаживать и пересаживать в городе деревья и кустарники слабо развитые, с уродливыми кронами (однобокими, сплюснутыми и пр.), с искривлениями ствола, с признаками заселения и поражения опасными вредителями и болезнями (</w:t>
      </w:r>
      <w:hyperlink r:id="rId30" w:anchor="i1621190" w:tooltip="Характеристика наиболее опасных болезней древесных пород в городских насаждениях" w:history="1">
        <w:r w:rsidRPr="00D65E1F">
          <w:rPr>
            <w:rStyle w:val="ad"/>
            <w:rFonts w:ascii="Times New Roman" w:hAnsi="Times New Roman" w:cs="Times New Roman"/>
            <w:sz w:val="28"/>
            <w:szCs w:val="28"/>
          </w:rPr>
          <w:t>приложения 4а</w:t>
        </w:r>
      </w:hyperlink>
      <w:r w:rsidRPr="00D65E1F">
        <w:rPr>
          <w:rFonts w:ascii="Times New Roman" w:hAnsi="Times New Roman" w:cs="Times New Roman"/>
          <w:sz w:val="28"/>
          <w:szCs w:val="28"/>
        </w:rPr>
        <w:t xml:space="preserve">, </w:t>
      </w:r>
      <w:hyperlink r:id="rId31" w:anchor="i1674258" w:tooltip="Характеристика наиболее опасных вредителей древесных пород в городских насаждениях" w:history="1">
        <w:r w:rsidRPr="00D65E1F">
          <w:rPr>
            <w:rStyle w:val="ad"/>
            <w:rFonts w:ascii="Times New Roman" w:hAnsi="Times New Roman" w:cs="Times New Roman"/>
            <w:sz w:val="28"/>
            <w:szCs w:val="28"/>
          </w:rPr>
          <w:t>б</w:t>
        </w:r>
      </w:hyperlink>
      <w:r w:rsidRPr="00D65E1F">
        <w:rPr>
          <w:rFonts w:ascii="Times New Roman" w:hAnsi="Times New Roman" w:cs="Times New Roman"/>
          <w:sz w:val="28"/>
          <w:szCs w:val="28"/>
        </w:rPr>
        <w:t>), наличием ран, язв, опухолей, некрозов на коре, с повреждениями кроны и штамба механического и патологического происхождения.</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3.4.6. Для ремонта, реконструкции и реставрации насаждений могут использоваться растения больших параметров, нежели предусмотрены стандартом, если это не противоречит концепции проекта.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3.4.7. При приобретении партий саженцев из других областей (кроме Ленинградской</w:t>
      </w:r>
      <w:proofErr w:type="gramStart"/>
      <w:r w:rsidRPr="00D65E1F">
        <w:rPr>
          <w:rFonts w:ascii="Times New Roman" w:hAnsi="Times New Roman" w:cs="Times New Roman"/>
          <w:sz w:val="28"/>
          <w:szCs w:val="28"/>
        </w:rPr>
        <w:t xml:space="preserve"> )</w:t>
      </w:r>
      <w:proofErr w:type="gramEnd"/>
      <w:r w:rsidRPr="00D65E1F">
        <w:rPr>
          <w:rFonts w:ascii="Times New Roman" w:hAnsi="Times New Roman" w:cs="Times New Roman"/>
          <w:sz w:val="28"/>
          <w:szCs w:val="28"/>
        </w:rPr>
        <w:t>, республик и зарубежных стран следует учитывать соответствие видов и сортов древесных растений климатическим условиям Москвы. Каждая партия должна сопровождаться фитосанитарным сертификатом Государственной инспекции по карантину растений. При приобретении посадочного материала в питомниках Ленинградской  области необходимо соблюдать правила внутреннего карантина растений, не допуская на объекты озеленения города опасных или новых видов вредителей и болезней.</w:t>
      </w:r>
    </w:p>
    <w:p w:rsidR="00D65E1F" w:rsidRPr="00D65E1F" w:rsidRDefault="00D65E1F" w:rsidP="00D65E1F">
      <w:pPr>
        <w:spacing w:after="0" w:line="240" w:lineRule="auto"/>
        <w:jc w:val="both"/>
        <w:rPr>
          <w:rFonts w:ascii="Times New Roman" w:hAnsi="Times New Roman" w:cs="Times New Roman"/>
          <w:sz w:val="28"/>
          <w:szCs w:val="28"/>
        </w:rPr>
      </w:pPr>
      <w:bookmarkStart w:id="29" w:name="i386238"/>
      <w:r w:rsidRPr="00D65E1F">
        <w:rPr>
          <w:rFonts w:ascii="Times New Roman" w:hAnsi="Times New Roman" w:cs="Times New Roman"/>
          <w:sz w:val="28"/>
          <w:szCs w:val="28"/>
        </w:rPr>
        <w:t>3.5. Выкопка посадочного материала, транспортировка, хранение</w:t>
      </w:r>
      <w:bookmarkEnd w:id="29"/>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3.5.1. Выкопку посадочного материала осуществляют только работники питомников или рабочие организаций, выполняющие озеленительные работы.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3.5.2. При небольшом количестве подлежащих выкопке растений или выборочной выкопке высокодекоративных и редких растений работу выполняют вручную остро отточенными лопатами. Корни перерубают, чтобы растения легко без усилий можно вынуть из почвы. Совершенно </w:t>
      </w:r>
      <w:r w:rsidRPr="00D65E1F">
        <w:rPr>
          <w:rFonts w:ascii="Times New Roman" w:hAnsi="Times New Roman" w:cs="Times New Roman"/>
          <w:sz w:val="28"/>
          <w:szCs w:val="28"/>
        </w:rPr>
        <w:lastRenderedPageBreak/>
        <w:t>недопустимо выдергивать растения из земли силой, что бывает, когда корни перерублены не полностью.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3.5.3. Недопустимо расщепление стволов и корней, повреждение ветвей, задиров коры, размочаливание корней и пр.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3.5.4. Сразу после выкопки и отбраковки посадочный материал сортируют, укладывают в удобном для подъезда транспорта месте и временно прикапывают корни рыхлой почвой, чтобы не допустить их подсыхания.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засушливой погоде и невозможности быстрого вывоза растения следует прикопать в специально подготовленных прикопочных траншеях вблизи дорог заводского изготовления или в местах с удобными подъездами. После тщательной засыпки корней рыхлой почвой их обильно поливают водой. Хвойные и вечнозеленые лиственные растения по мере выкопки должны немедленно вывозиться к местам посадки.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3.5.5. </w:t>
      </w:r>
      <w:proofErr w:type="gramStart"/>
      <w:r w:rsidRPr="00D65E1F">
        <w:rPr>
          <w:rFonts w:ascii="Times New Roman" w:hAnsi="Times New Roman" w:cs="Times New Roman"/>
          <w:sz w:val="28"/>
          <w:szCs w:val="28"/>
        </w:rPr>
        <w:t>Крупномерные деревья и все хвойные растения, а также растения при летней и зимней пересадках обязательно выкапывают с комом земли, размеры и форма которого определяются параметрами растения, что отражено в соответствующих ГОСТах (</w:t>
      </w:r>
      <w:hyperlink r:id="rId32" w:anchor="i371834" w:tooltip="Посадочный материал из питомников должен отвечать требованиям по качеству и параметрам, установленным государственным стандартом (ГОСТ 24909-81 с изменениями от 01.01.1988, ГОСТ 25769-83 с изменениями от 01.01.1989, ГОСТ 26869-8 " w:history="1">
        <w:r w:rsidRPr="00D65E1F">
          <w:rPr>
            <w:rStyle w:val="ad"/>
            <w:rFonts w:ascii="Times New Roman" w:hAnsi="Times New Roman" w:cs="Times New Roman"/>
            <w:sz w:val="28"/>
            <w:szCs w:val="28"/>
          </w:rPr>
          <w:t>п. 3.4.1</w:t>
        </w:r>
      </w:hyperlink>
      <w:r w:rsidRPr="00D65E1F">
        <w:rPr>
          <w:rFonts w:ascii="Times New Roman" w:hAnsi="Times New Roman" w:cs="Times New Roman"/>
          <w:sz w:val="28"/>
          <w:szCs w:val="28"/>
        </w:rPr>
        <w:t>) и настоящими Правилами.</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3.5.6. Крупномерный посадочный материал, заготавливаемый по современной технологии, включающей механизированную выкопку деревьев (копателями типа "Optimal", "Dutchmaster" или др.) с большим комом, должен иметь соотношение диаметра штамба дерева к диаметру корневого кома как 1:10. При этом диаметр штамба измеряется на высоте 1,3 м от корневой шейки.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3.5.7. При упаковке кома дерева в мягкую тару его подкапывают по окружности до соединения под осью ствола дерева. Ком формируют в виде усеченного шара, обрез по нижней части при подкапывании закругляют. После окончания формирования кома, удаления торчащих корней и зачистки поверхности ком туго обертывают холстом мешковины, стягивают шпагатом и обертывают мягкой веревкой. Упакованный ком целесообразно для предотвращения деформации установить в специальную "корзину", сплетенную из металлического прута толщиной в 1 см или сетки-рабицы.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3.5.8. При упаковке деревьев в жесткую тару их окапывают траншеей шириной 40-50 см и глубиной, на 20-30 см превышающей высоту кома. При этом используют съемные щиты обратно трапециевидной формы с крючками и захватами для поднятия и погрузки дерева с комом. Если между щитами и комом имеются пустоты, их засыпают почвой и слегка трамбуют. На связных суглинистых и глинистых почвах для упаковки может быть </w:t>
      </w:r>
      <w:proofErr w:type="gramStart"/>
      <w:r w:rsidRPr="00D65E1F">
        <w:rPr>
          <w:rFonts w:ascii="Times New Roman" w:hAnsi="Times New Roman" w:cs="Times New Roman"/>
          <w:sz w:val="28"/>
          <w:szCs w:val="28"/>
        </w:rPr>
        <w:t>использована</w:t>
      </w:r>
      <w:proofErr w:type="gramEnd"/>
      <w:r w:rsidRPr="00D65E1F">
        <w:rPr>
          <w:rFonts w:ascii="Times New Roman" w:hAnsi="Times New Roman" w:cs="Times New Roman"/>
          <w:sz w:val="28"/>
          <w:szCs w:val="28"/>
        </w:rPr>
        <w:t xml:space="preserve"> сетка-рабица.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3.5.9. При выборе взрослого посадочного материала следует учитывать возможность подъезда. Отобранные растения отмечают масляной краской на одинаковой высоте с тем расчетом, чтобы метка была хорошо видна издали. Следует также помечать северную сторону.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3.5.10. При выкопке растений с замороженным комом в зимний период окапывание деревьев (а также перевозка, хранение и посадка) может быть проведено еще до промерзания почвы, если ее механический состав позволяет сохранить ком в целости. При угрозе сильных морозов траншеи </w:t>
      </w:r>
      <w:r w:rsidRPr="00D65E1F">
        <w:rPr>
          <w:rFonts w:ascii="Times New Roman" w:hAnsi="Times New Roman" w:cs="Times New Roman"/>
          <w:sz w:val="28"/>
          <w:szCs w:val="28"/>
        </w:rPr>
        <w:lastRenderedPageBreak/>
        <w:t>следует засыпать снегом или листьями. Ком подкапывают снизу на 20-30 см, а после промерзания отрывают от основания.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3.5.11. Правила приемки, упаковки, маркировки, транспортировки и хранения саженцев определены стандартами.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3.5.12. Группу и сорт саженцев деревьев и кустарников устанавливают при приемке их техническим контролем предприятия, выращивающего и реализующего посадочный материал, или лицом, на которое возложены обязанности технического контролера.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3.5.13. Саженцы принимают партиями. Партией считается любое число саженцев деревьев и кустарников одного ботанического вида и сорта, оформленное одним приемо-сдаточным документом, в котором должны быть указаны: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наименование, местонахождение и форма собственности предприятия-поставщика;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наименование саженцев, их количество по товарным сортам;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обозначение стандарта, требованиям которого они должны соответствовать.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3.5.14. Приемка саженцев проводится на питомнике поставщика. Получатель имеет право производить контрольную проверку соответствия качества принимаемых саженцев требованиям стандарта. Методы контроля определяются тем же стандартом.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3.5.15. </w:t>
      </w:r>
      <w:proofErr w:type="gramStart"/>
      <w:r w:rsidRPr="00D65E1F">
        <w:rPr>
          <w:rFonts w:ascii="Times New Roman" w:hAnsi="Times New Roman" w:cs="Times New Roman"/>
          <w:sz w:val="28"/>
          <w:szCs w:val="28"/>
        </w:rPr>
        <w:t>С целью предотвращения распространения на посадочном материале опасных вредителей и болезней следует тщательно осматривать стволы и ветви саженцев, отбраковывать экземпляры с признаками поражения болезнями (с наличием ран, трещин, некрозов коры, сухобочин, сокотечения и смолотечения, плодоношений патогенных грибов и пр.) и заселения стволовыми насекомыми (наличие смоляных воронок и сокотечения на стволах, входных и вылетных отверстий, буровой муки и опилок), кокцидами и</w:t>
      </w:r>
      <w:proofErr w:type="gramEnd"/>
      <w:r w:rsidRPr="00D65E1F">
        <w:rPr>
          <w:rFonts w:ascii="Times New Roman" w:hAnsi="Times New Roman" w:cs="Times New Roman"/>
          <w:sz w:val="28"/>
          <w:szCs w:val="28"/>
        </w:rPr>
        <w:t xml:space="preserve"> другими сосущими насекомыми, а также с механическими повреждениями корневой шейки, ствола и корней.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3.5.16. При разногласиях в оценке качества саженцев между получателем и поставщиком проводят полную разборку партии.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3.5.17. Высоту саженцев измеряют от корневой шейки до верхушечной почки, высоту штамба - от корневой шейки до нижней скелетной ветви. Диаметр кроны рассчитывают по средней величине максимального и минимального диаметра в горизонтальной проекции; диаметр корневой системы - как половину суммы величин двух взаимно перпендикулярных измерений ширины ее по горизонтали; длину корневой системы - от корневой шейки до нижней точки среза. Диаметр штамба измеряют на высоте 1,3 м от корневой шейки.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3.5.18. Ком должен быть упакован в питомниках в плотно прилегающую к нему упаковку. Пустоты в самом коме, а также между комом и упаковкой должны быть заполнены почвой или многокомпонентным искусственным почвогрунтом заводского изготовления.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3.5.19. При автомобильной транспортировке саженцев деревьев и кустарников с оголенной корневой системой их следует уложить наклонно корнями вперед на дно кузова машины, предварительно настелив слой чистого влажного упаковочного материала (солома, опилки, маты и др.), и </w:t>
      </w:r>
      <w:r w:rsidRPr="00D65E1F">
        <w:rPr>
          <w:rFonts w:ascii="Times New Roman" w:hAnsi="Times New Roman" w:cs="Times New Roman"/>
          <w:sz w:val="28"/>
          <w:szCs w:val="28"/>
        </w:rPr>
        <w:lastRenderedPageBreak/>
        <w:t>укрыть брезентом, мешковиной, рогожей или синтетической пленкой. Низкорослые саженцы деревьев и кустарников грузят вертикально.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3.5.20. По согласованию с получателем допускается перевозка саженцев в корзинах, ящиках, мешках, тюках и другими способами, обеспечивающими сохранность посадочного материала.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3.5.21. Верхняя кромка заднего борта автомашины должна быть обшита мягким материалом для предохранения саженцев от механических повреждений.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3.5.22. Для длительных перевозок саженцев с оголенной корневой системой (по железной дороге или водным транспортом) корни упаковывают в тюки из мешковины с предварительным обмакиванием в глиняную или земляную болтушку, перекладывают влажным мхом, соломой или присыпают влажными опилками. Тюки зашивают и устанавливают наклонно, плотно один к другому корнями вперед по ходу движения транспорта. Масса одного тюка не должна превышать 50 кг.</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3.5.23. При перевозке саженцев высотой 4 м и более под штамбом следует установить подпорки.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3.5.24. Кроны растений при перевозке должны быть связаны и укрыты от высушивания.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3.5.25. При зимних пересадках деревья с замороженным комом, кроме старовозрастных крупномерных деревьев, высаживают на место прямо с автомашины.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3.5.26. Погрузка и разгрузка растений с комами должна выполняться специально подготовленными рабочими-такелажниками или садовыми рабочими, прошедшими подготовку по технике безопасности.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3.5.27. Перевозка людей в кузовах бортовых автомобилей одновременно с перевозимым посадочным материалом не допускается.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3.5.28. Для кратковременного хранения посадочного материала с оголенными корнями должна быть заранее подготовлена площадка на месте выкопки материала или на объекте озеленения, а если объектов несколько, то на одном из них, равноудаленном от других. Площадку выбирают на повышенном, но защищенном месте с заранее подготовленным запасом рыхлого многокомпонентного искусственного почвогрунта заводского изготовления. Для приемки и учета материала назначается ответственное лицо. Организуется круглосуточная охрана.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3.5.29. Привезенный посадочный материал должен быть без задержки разгружен, пересчитан и прикопан в заранее подготовленные траншеи отдельно по породам и сортам. Точно так же прибывший на железнодорожную станцию, в аэропорт или на пристань посадочный материал должен быть без задержки доставлен к месту хранения, распакован и прикопан.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3.5.30. Растения с комом земли устанавливают на ровную, заранее подготовленную площадку в тени, не распаковывая, плотно обсыпают рыхлым многокомпонентным искусственным почвогрунтом заводского изготовления или опилками до верха кома и затем обильно поливают. Хранение саженцев с комом допускается не более 10 суток.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3.5.31. При длительном хранении саженцев деревьев и кустарников с оголенными корнями в течение зимнего периода их прикапывают в траншею рядами. Каждую породу и сорт прикапывают отдельно, к крайнему растению каждой породы прикрепляют бирки с указанием даты выкопки и наименования растения. Между траншеями с отдельными породами и сортами оставляют разрывы для удобства прохода и проезда шириной 2-2,5 м. Траншеи располагают с востока на запад, а растения прикапывают, укладывая корнями на север. Южную сторону траншеи делают наклонной под углом 45°. Траншеи выкапывают с учетом размеров корневой системы растений: для деревьев-саженцев глубиной 55-60 см, для кустарников - 40-45 см, шириной 0,8-1,5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3.5.32. Участок для зимнего хранения растений выбирают с рыхлыми почвами в местах с удобными подъездами, имеющими твердое покрытие, вдали от построек. Участок должен быть на возвышенном и не затопляемом осенними и весенними осадками месте, хорошо защищенном от господствующих ветров.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3.5.33. Во время хранения необходимо следить, чтобы корни находились в достаточно влажной почве и не были оголены. После выпадения снега растения дополнительно укрывают слоем снега так, чтобы толщина его была не менее 50 см. Для предохранения от грызунов участок окапывают канавой шириной 50-60 см с отвесными стенками и систематически в течение зимы очищают ее от снега. Весной при наступлении солнечных теплых дней для задержания распускания почек корни растений дополнительно укрывают снегом, поверхность засыпают слоем опилок, кроны растений притеняют.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3.5.34. При отпуске посадочного материала из прикопа растения осторожно освобождают от почвы или почвогрунта, без особых усилий вынимают из канавы, избегая повреждения корней и кроны.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3.5.35. При прикопе и отпуске посадочного материала кроны и корни не обрезают. Крону и корни обрезают только во время посадки растений на постоянное место.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3.5.36. Хранить в прикопе хвойные и лиственные вечнозеленые растения не допускается.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3.5.37. Хранение на объекте деревьев с замороженным комом во время зимних посадок не рекомендуется, так как возможно его оттаивание при потеплении.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3.5.38. При необходимости хранения растений с замороженным комом следует устраивать </w:t>
      </w:r>
      <w:proofErr w:type="gramStart"/>
      <w:r w:rsidRPr="00D65E1F">
        <w:rPr>
          <w:rFonts w:ascii="Times New Roman" w:hAnsi="Times New Roman" w:cs="Times New Roman"/>
          <w:sz w:val="28"/>
          <w:szCs w:val="28"/>
        </w:rPr>
        <w:t>специальный</w:t>
      </w:r>
      <w:proofErr w:type="gramEnd"/>
      <w:r w:rsidRPr="00D65E1F">
        <w:rPr>
          <w:rFonts w:ascii="Times New Roman" w:hAnsi="Times New Roman" w:cs="Times New Roman"/>
          <w:sz w:val="28"/>
          <w:szCs w:val="28"/>
        </w:rPr>
        <w:t xml:space="preserve"> прикоп. Для этого выбирают ровную площадку, утрамбовывают снег, устанавливают растения по возможности плотно, но так, чтобы избежать примерзания комов друг к другу, и засыпают сверху слоем снега.</w:t>
      </w:r>
    </w:p>
    <w:p w:rsidR="00D65E1F" w:rsidRPr="00D65E1F" w:rsidRDefault="00D65E1F" w:rsidP="00D65E1F">
      <w:pPr>
        <w:spacing w:after="0" w:line="240" w:lineRule="auto"/>
        <w:jc w:val="both"/>
        <w:rPr>
          <w:rFonts w:ascii="Times New Roman" w:hAnsi="Times New Roman" w:cs="Times New Roman"/>
          <w:sz w:val="28"/>
          <w:szCs w:val="28"/>
        </w:rPr>
      </w:pPr>
      <w:bookmarkStart w:id="30" w:name="i391736"/>
      <w:r w:rsidRPr="00D65E1F">
        <w:rPr>
          <w:rFonts w:ascii="Times New Roman" w:hAnsi="Times New Roman" w:cs="Times New Roman"/>
          <w:sz w:val="28"/>
          <w:szCs w:val="28"/>
        </w:rPr>
        <w:t>3.6. Посадка деревьев и кустарников</w:t>
      </w:r>
      <w:bookmarkEnd w:id="30"/>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3.6.1. Посадки деревьев и кустарников на территории Ленинградской области должны осуществляться только в соответствии с разработанным проектом, согласованным в установленном порядке Департаментом природопользования и охраны окружающей среды Ленинградской области, и утвержденным юридическим владельцем территории.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При проведении работ по благоустройству и озеленению на территории природного комплекса, природных территориях и особо охраняемых природных территориях техническое задание на проектирование согласовывается с Департаментом природопользования и охраны окружающей среды Ленинградской области. В техническом задании должно быть отражено следующее: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Общие данные: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основание для проектирования;</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общие сведения об участке (местоположение, границы, площадь, планировочные ограничения, ландшафтная характеристика, характер и состояние зеленых насаждений, почвенные, геологические и гидрологические условия, землепользователи, в т.ч. подлежащие выводу);</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сроки начала и окончания работ;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источник финансирования.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Основные требования к проектным решениям: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градостроительные требования (на основе утвержденной градостроительной документации);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требования к организации рельефа;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требования к благоустройству и озеленению (возможность и потенциал рекреационного использования; предложения по дендрологической части проекта, предложения по протяженности и типу покрытия дорожно-тропиночной сети; наличие и предполагаемое развитие ценных природных участков (объектов), мест обитания животных; содержание территории после выполнения проекта благоустройства);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требования к созданию маршрутов, приспособленных для лиц с ограниченными возможностями, остановок общественного транспорта, автостоянки;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наружные инженерные сети;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архитектурное освещение;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требования к составу проектно-сметной документации. Дополнительные требования: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выполнение демонстрационных материалов (в т.ч. фотомонтаж);</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информация о строительстве;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согласование проектной документации.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3.6.2. Посадочный материал на озелененные территории общего пользования (объекты 1 и 2 категории) должен поступать только из питомников и отвечать требованиям по качеству и параметрам, установленным государственным стандартом (</w:t>
      </w:r>
      <w:hyperlink r:id="rId33" w:anchor="i1404559" w:tooltip="Стандартные параметры для саженцев деревьев лиственных пород (ГОСТ 24909-81)" w:history="1">
        <w:r w:rsidRPr="00D65E1F">
          <w:rPr>
            <w:rStyle w:val="ad"/>
            <w:rFonts w:ascii="Times New Roman" w:hAnsi="Times New Roman" w:cs="Times New Roman"/>
            <w:sz w:val="28"/>
            <w:szCs w:val="28"/>
          </w:rPr>
          <w:t>приложения 2а</w:t>
        </w:r>
      </w:hyperlink>
      <w:r w:rsidRPr="00D65E1F">
        <w:rPr>
          <w:rFonts w:ascii="Times New Roman" w:hAnsi="Times New Roman" w:cs="Times New Roman"/>
          <w:sz w:val="28"/>
          <w:szCs w:val="28"/>
        </w:rPr>
        <w:t xml:space="preserve"> - </w:t>
      </w:r>
      <w:hyperlink r:id="rId34" w:anchor="i1516813" w:tooltip="Стандартные параметры саженцев деревьев и кустарников садовых и архитектурных форм (ГОСТ 28055-89)" w:history="1">
        <w:r w:rsidRPr="00D65E1F">
          <w:rPr>
            <w:rStyle w:val="ad"/>
            <w:rFonts w:ascii="Times New Roman" w:hAnsi="Times New Roman" w:cs="Times New Roman"/>
            <w:sz w:val="28"/>
            <w:szCs w:val="28"/>
          </w:rPr>
          <w:t>е</w:t>
        </w:r>
      </w:hyperlink>
      <w:r w:rsidRPr="00D65E1F">
        <w:rPr>
          <w:rFonts w:ascii="Times New Roman" w:hAnsi="Times New Roman" w:cs="Times New Roman"/>
          <w:sz w:val="28"/>
          <w:szCs w:val="28"/>
        </w:rPr>
        <w:t>). В целях повышения приживаемости на объекты озеленения 1, 2 и 3 категории рекомендуется высаживать крупномерный посадочный материал с закрытой корневой системой. Посадочный материал с открытой корневой системой целесообразно высаживать только на территориях с ограниченным антропогенным воздействием (ООПТ, удаленные от основных рекреационных потоков зоны парков).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Оптимальное время посадки растений - весна и осень, когда растения находятся в естественном безлиственном состоянии (листопадные виды) или </w:t>
      </w:r>
      <w:r w:rsidRPr="00D65E1F">
        <w:rPr>
          <w:rFonts w:ascii="Times New Roman" w:hAnsi="Times New Roman" w:cs="Times New Roman"/>
          <w:sz w:val="28"/>
          <w:szCs w:val="28"/>
        </w:rPr>
        <w:lastRenderedPageBreak/>
        <w:t>в состоянии пониженной активности физиологических процессов растительного организма.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Хвойные породы лучше переносят посадку в ранневесеннее (март - начало апреля) и раннеосеннее (август - начало сентября) время.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3.6.3. Деревья и кустарники следует высаживать в соответствии с существующими в строительстве правилами и нормами, регламентируются расстояния от стен здания и различных сооружений до места посадки растений (МГСН 1.01-99).</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3.6.1</w:t>
      </w:r>
    </w:p>
    <w:p w:rsidR="00D65E1F" w:rsidRPr="00D65E1F" w:rsidRDefault="00D65E1F" w:rsidP="00D65E1F">
      <w:pPr>
        <w:spacing w:after="0" w:line="240" w:lineRule="auto"/>
        <w:jc w:val="both"/>
        <w:rPr>
          <w:rFonts w:ascii="Times New Roman" w:hAnsi="Times New Roman" w:cs="Times New Roman"/>
          <w:sz w:val="28"/>
          <w:szCs w:val="28"/>
        </w:rPr>
      </w:pPr>
      <w:bookmarkStart w:id="31" w:name="i401287"/>
      <w:bookmarkStart w:id="32" w:name="i415410"/>
      <w:bookmarkEnd w:id="31"/>
      <w:r w:rsidRPr="00D65E1F">
        <w:rPr>
          <w:rFonts w:ascii="Times New Roman" w:hAnsi="Times New Roman" w:cs="Times New Roman"/>
          <w:sz w:val="28"/>
          <w:szCs w:val="28"/>
        </w:rPr>
        <w:t>Расстояние от сооружений до посадок растений (МГСН 1.01.99)</w:t>
      </w:r>
      <w:bookmarkEnd w:id="32"/>
    </w:p>
    <w:tbl>
      <w:tblPr>
        <w:tblW w:w="5000" w:type="pct"/>
        <w:jc w:val="center"/>
        <w:tblCellSpacing w:w="0" w:type="dxa"/>
        <w:tblCellMar>
          <w:left w:w="0" w:type="dxa"/>
          <w:right w:w="0" w:type="dxa"/>
        </w:tblCellMar>
        <w:tblLook w:val="04A0" w:firstRow="1" w:lastRow="0" w:firstColumn="1" w:lastColumn="0" w:noHBand="0" w:noVBand="1"/>
      </w:tblPr>
      <w:tblGrid>
        <w:gridCol w:w="5575"/>
        <w:gridCol w:w="1890"/>
        <w:gridCol w:w="1890"/>
      </w:tblGrid>
      <w:tr w:rsidR="00D65E1F" w:rsidRPr="00D65E1F" w:rsidTr="00D65E1F">
        <w:trPr>
          <w:tblCellSpacing w:w="0" w:type="dxa"/>
          <w:jc w:val="center"/>
        </w:trPr>
        <w:tc>
          <w:tcPr>
            <w:tcW w:w="295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Граница отсчета расстояния</w:t>
            </w:r>
          </w:p>
        </w:tc>
        <w:tc>
          <w:tcPr>
            <w:tcW w:w="2000" w:type="pct"/>
            <w:gridSpan w:val="2"/>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Минимальное расстояние до оси растения, </w:t>
            </w:r>
            <w:proofErr w:type="gramStart"/>
            <w:r w:rsidRPr="00D65E1F">
              <w:rPr>
                <w:rFonts w:ascii="Times New Roman" w:hAnsi="Times New Roman" w:cs="Times New Roman"/>
                <w:sz w:val="28"/>
                <w:szCs w:val="28"/>
              </w:rPr>
              <w:t>м</w:t>
            </w:r>
            <w:proofErr w:type="gramEnd"/>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дерева</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кустарника</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Наружная стена здания и сооружения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Наружная стена школьного здания или здания детского сада</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Ось трамвайных путей</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Край тротуара и садовой дорожки</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Край проезжей части улиц, кромка укрепленной полосы обочины дороги и бровка канавы</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Мачта и опора осветительной сети, трамвая, колонны галерей и эстакад</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Подошва откоса, террасы и др.</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Подошва и внутренняя грань подпорных стенок</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Подземные коммуникации:</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газопровод, канализация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теплопровод, трубопровод, теплосеть</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водопровод, дренаж</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2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силовой кабель и кабель связи</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Примечания: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Приведенные нормативы относятся к деревьям с диаметром кроны не более 5 м и должны быть соответственно увеличены для деревьев большего диаметра.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При посадке деревьев и кустарников у наружных стен зданий, сооружений, детских учреждений необходимо соблюдать нормативные уровни инсоляции и естественного освещения.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Деревья с широкой кроной (липа, клен, дуб, каштан, тополь и др.), затеняющие жилые помещения, должны сажаться не ближе 10 м от здания (Методические указания по осуществлению государственного санитарного надзора за устройством и содержанием зданий, утвержденные 24.02.1981 N 2295-81).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3.6.4. Расстояния между деревьями и кустарниками, высаживаемыми вдоль магистралей, определяются проектом в соответствии с табл. 3.6.2. При создании зеленых насаждений, имитирующих естественную растительность (уголок леса, лесная опушка, лесная поляна и пр.), применяются более </w:t>
      </w:r>
      <w:r w:rsidRPr="00D65E1F">
        <w:rPr>
          <w:rFonts w:ascii="Times New Roman" w:hAnsi="Times New Roman" w:cs="Times New Roman"/>
          <w:sz w:val="28"/>
          <w:szCs w:val="28"/>
        </w:rPr>
        <w:lastRenderedPageBreak/>
        <w:t>плотные посадки деревьев и кустарников. При создании "букетной посадки" расстояние между деревьями определяется проектом.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3.6.2</w:t>
      </w:r>
    </w:p>
    <w:p w:rsidR="00D65E1F" w:rsidRPr="00D65E1F" w:rsidRDefault="00D65E1F" w:rsidP="00D65E1F">
      <w:pPr>
        <w:spacing w:after="0" w:line="240" w:lineRule="auto"/>
        <w:jc w:val="both"/>
        <w:rPr>
          <w:rFonts w:ascii="Times New Roman" w:hAnsi="Times New Roman" w:cs="Times New Roman"/>
          <w:sz w:val="28"/>
          <w:szCs w:val="28"/>
        </w:rPr>
      </w:pPr>
      <w:bookmarkStart w:id="33" w:name="i427761"/>
      <w:bookmarkStart w:id="34" w:name="i436150"/>
      <w:bookmarkEnd w:id="33"/>
      <w:r w:rsidRPr="00D65E1F">
        <w:rPr>
          <w:rFonts w:ascii="Times New Roman" w:hAnsi="Times New Roman" w:cs="Times New Roman"/>
          <w:sz w:val="28"/>
          <w:szCs w:val="28"/>
        </w:rPr>
        <w:t>Ориентировочные расстояния между деревьями и кустарниками на магистралях</w:t>
      </w:r>
      <w:bookmarkEnd w:id="34"/>
    </w:p>
    <w:tbl>
      <w:tblPr>
        <w:tblW w:w="5000" w:type="pct"/>
        <w:jc w:val="center"/>
        <w:tblCellSpacing w:w="0" w:type="dxa"/>
        <w:tblCellMar>
          <w:left w:w="0" w:type="dxa"/>
          <w:right w:w="0" w:type="dxa"/>
        </w:tblCellMar>
        <w:tblLook w:val="04A0" w:firstRow="1" w:lastRow="0" w:firstColumn="1" w:lastColumn="0" w:noHBand="0" w:noVBand="1"/>
      </w:tblPr>
      <w:tblGrid>
        <w:gridCol w:w="5765"/>
        <w:gridCol w:w="3590"/>
      </w:tblGrid>
      <w:tr w:rsidR="00D65E1F" w:rsidRPr="00D65E1F" w:rsidTr="00D65E1F">
        <w:trPr>
          <w:tblCellSpacing w:w="0" w:type="dxa"/>
          <w:jc w:val="center"/>
        </w:trPr>
        <w:tc>
          <w:tcPr>
            <w:tcW w:w="30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Газон</w:t>
            </w:r>
          </w:p>
        </w:tc>
        <w:tc>
          <w:tcPr>
            <w:tcW w:w="19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Расстояние между деревьями и кустарниками, </w:t>
            </w:r>
            <w:proofErr w:type="gramStart"/>
            <w:r w:rsidRPr="00D65E1F">
              <w:rPr>
                <w:rFonts w:ascii="Times New Roman" w:hAnsi="Times New Roman" w:cs="Times New Roman"/>
                <w:sz w:val="28"/>
                <w:szCs w:val="28"/>
              </w:rPr>
              <w:t>м</w:t>
            </w:r>
            <w:proofErr w:type="gramEnd"/>
          </w:p>
        </w:tc>
      </w:tr>
      <w:tr w:rsidR="00D65E1F" w:rsidRPr="00D65E1F" w:rsidTr="00D65E1F">
        <w:trPr>
          <w:tblCellSpacing w:w="0" w:type="dxa"/>
          <w:jc w:val="center"/>
        </w:trPr>
        <w:tc>
          <w:tcPr>
            <w:tcW w:w="3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однорядной посадкой деревьев</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5-6</w:t>
            </w:r>
          </w:p>
        </w:tc>
      </w:tr>
      <w:tr w:rsidR="00D65E1F" w:rsidRPr="00D65E1F" w:rsidTr="00D65E1F">
        <w:trPr>
          <w:tblCellSpacing w:w="0" w:type="dxa"/>
          <w:jc w:val="center"/>
        </w:trPr>
        <w:tc>
          <w:tcPr>
            <w:tcW w:w="3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двухрядной посадкой деревьев</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7-8</w:t>
            </w:r>
          </w:p>
        </w:tc>
      </w:tr>
      <w:tr w:rsidR="00D65E1F" w:rsidRPr="00D65E1F" w:rsidTr="00D65E1F">
        <w:trPr>
          <w:tblCellSpacing w:w="0" w:type="dxa"/>
          <w:jc w:val="center"/>
        </w:trPr>
        <w:tc>
          <w:tcPr>
            <w:tcW w:w="3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однорядной посадкой кустарников:</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высоких (более 1,8 м)</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0,5-1</w:t>
            </w:r>
          </w:p>
        </w:tc>
      </w:tr>
      <w:tr w:rsidR="00D65E1F" w:rsidRPr="00D65E1F" w:rsidTr="00D65E1F">
        <w:trPr>
          <w:tblCellSpacing w:w="0" w:type="dxa"/>
          <w:jc w:val="center"/>
        </w:trPr>
        <w:tc>
          <w:tcPr>
            <w:tcW w:w="3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средних и низких</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0,3-0,4</w:t>
            </w:r>
          </w:p>
        </w:tc>
      </w:tr>
      <w:tr w:rsidR="00D65E1F" w:rsidRPr="00D65E1F" w:rsidTr="00D65E1F">
        <w:trPr>
          <w:tblCellSpacing w:w="0" w:type="dxa"/>
          <w:jc w:val="center"/>
        </w:trPr>
        <w:tc>
          <w:tcPr>
            <w:tcW w:w="3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групповой посадкой:</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деревьев</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5-7</w:t>
            </w:r>
          </w:p>
        </w:tc>
      </w:tr>
      <w:tr w:rsidR="00D65E1F" w:rsidRPr="00D65E1F" w:rsidTr="00D65E1F">
        <w:trPr>
          <w:tblCellSpacing w:w="0" w:type="dxa"/>
          <w:jc w:val="center"/>
        </w:trPr>
        <w:tc>
          <w:tcPr>
            <w:tcW w:w="3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кустарников</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Примечание. При многорядной посадке кустарников ширину полосы следует увеличивать на 1,5-2 м для каждого дополнительного ряда растений.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3.6.5. Посадка деревьев в сложных экологических условиях должна производиться путем контейнерного озеленения с учетом следующих требований: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наличие высококондиционного посадочного материала, специально выращенного для данных условий, - компактный ком, пропорционально развитая крона определенных форм и компактных размеров;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использование для посадки многокомпонентного искусственного почвогрунта заводского изготовления легкого механического состава с нейтральной кислотностью (рН = 6,5-7,3), с содержанием гумуса не менее 10% возможно добавление органических материалов, обладающих водоудерживающими свойствами и повышающих микробиологическую активность, - терракотем, сапропель и пр.;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обеспечение растений средствами и устройствами корневого питания: на участках с высокими пешеходными нагрузками - посадки в заглубленные контейнеры; на участках с относительно невысокими пешеходными нагрузками - с использованием специальных прикорневых трубок для орошения и питания растений; на участках с уклоном и на откосах - с использованием специальных конструкций.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Контейнеры могут быть установлены на поверхности участка или частично заглублены в почву.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3.6.6. Особенности посадки растений в сложных экологических условиях определяются проектом по специально разработанной системе. Высаживаемые растения снабжаются заранее гибкими перфорированными трубками с отверстиями; концы трубок выходят на поверхность, служат для залива воды или растворов минеральных удобрений по установленным дозам; трубки закладываются при посадке.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3.6.7. При посадке деревьев в сложных экологических условиях с целью уменьшения иссушающего воздействия воздушной среды и ускорения процесса адаптации рекомендуется проводить укрытие надземной части: </w:t>
      </w:r>
      <w:r w:rsidRPr="00D65E1F">
        <w:rPr>
          <w:rFonts w:ascii="Times New Roman" w:hAnsi="Times New Roman" w:cs="Times New Roman"/>
          <w:sz w:val="28"/>
          <w:szCs w:val="28"/>
        </w:rPr>
        <w:lastRenderedPageBreak/>
        <w:t xml:space="preserve">стволов - лентами из мешковины; </w:t>
      </w:r>
      <w:proofErr w:type="gramStart"/>
      <w:r w:rsidRPr="00D65E1F">
        <w:rPr>
          <w:rFonts w:ascii="Times New Roman" w:hAnsi="Times New Roman" w:cs="Times New Roman"/>
          <w:sz w:val="28"/>
          <w:szCs w:val="28"/>
        </w:rPr>
        <w:t>крон-полотном</w:t>
      </w:r>
      <w:proofErr w:type="gramEnd"/>
      <w:r w:rsidRPr="00D65E1F">
        <w:rPr>
          <w:rFonts w:ascii="Times New Roman" w:hAnsi="Times New Roman" w:cs="Times New Roman"/>
          <w:sz w:val="28"/>
          <w:szCs w:val="28"/>
        </w:rPr>
        <w:t xml:space="preserve"> из мелкосетчатой ткани (марля) или специального нетканого материала.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3.6.8. Поврежденные корни и ветви растений перед посадкой должны быть срезаны. Срезы ветвей и места повреждений следует зачистить и покрыть садовым варом или закрасить масляной краской под цвет ствола. В посадочные ямы при посадке саженцев с обнаженной корневой системой должны быть забиты колья, выступающие над уровнем земли на 1,3 м; в нижнюю часть посадочных ям и траншей засыпается многокомпонентный искусственный почвогрунт заводского изготовления. Корни саженцев следует обмакнуть в смесь компоста с гидрогелем или глиняную жижу, имеющие вязкую консистенцию. При посадке необходимо следить за заполнением почвогрунтом пустот между корнями высаживаемых растений. По мере заполнения ям и траншей почвогрунт в них должен уплотняться от стенок к центру. Высота установки саженцев в яму или траншею должна обеспечивать положение корневой шейки на уровне поверхности земли после осадки почвогрунта. Саженцы после посадки должны быть обильно политы водой и подвязаны к установленным в ямы кольям. Осевший после первого полива почвогрунт следует подсыпать и вторично полить растения; поверхность лунки - замульчировать (перегной, компост, древесная кора, щепа и пр.).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3.6.9. </w:t>
      </w:r>
      <w:proofErr w:type="gramStart"/>
      <w:r w:rsidRPr="00D65E1F">
        <w:rPr>
          <w:rFonts w:ascii="Times New Roman" w:hAnsi="Times New Roman" w:cs="Times New Roman"/>
          <w:sz w:val="28"/>
          <w:szCs w:val="28"/>
        </w:rPr>
        <w:t>Для стимулирования роста корневой системы посаженных растений и улучшения их приживаемости в послепосадочный период рекомендуется применять биостимуляторы (гетероауксин, свентовит, "Биоплекс", Активит МБ и др.) и вносить в приствольный круг дерева споры микоризнообразующих грибов (препараты MycoGrow, Mykoplant Substrate и др.); а по периметру приствольного круга - комплексные удобрения, содержащие кроме основных элементов питания микроэлементы (например, в виде таблеток).</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3.6.10. Ямы и траншеи, в которые будут высаживаться растения с комом, должны быть засыпаны растительным грунтом до низа кома. При посадке растений с упакованным комом упаковку следует удалять только после окончания установки растений на место. При малосвязанном грунте земляного кома мягкую упаковку можно не извлекать.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3.6.11. При посадке деревьев и кустарников в сильно фильтрующие почвы на дно посадочных мест следует укладывать слой многокомпонентного искусственного почвогрунта заводского изготовления суглинистого состава толщиной не менее 15 см. В засоленных почвах на дне посадочных мест необходимо устраивать дренаж (</w:t>
      </w:r>
      <w:hyperlink r:id="rId35" w:anchor="i356742" w:tooltip="На слабо засоленных почвах и почвогрунтах, в пониженных местах может практиковаться посадка на земляных валах. В этом случае вся площадь, предназначенная под посадку, выравнивается с приданием уклонов в сторону отвода поступающи " w:history="1">
        <w:r w:rsidRPr="00D65E1F">
          <w:rPr>
            <w:rStyle w:val="ad"/>
            <w:rFonts w:ascii="Times New Roman" w:hAnsi="Times New Roman" w:cs="Times New Roman"/>
            <w:sz w:val="28"/>
            <w:szCs w:val="28"/>
          </w:rPr>
          <w:t>п. 3.3.2</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3.6.12. </w:t>
      </w:r>
      <w:proofErr w:type="gramStart"/>
      <w:r w:rsidRPr="00D65E1F">
        <w:rPr>
          <w:rFonts w:ascii="Times New Roman" w:hAnsi="Times New Roman" w:cs="Times New Roman"/>
          <w:sz w:val="28"/>
          <w:szCs w:val="28"/>
        </w:rPr>
        <w:t>При посадке растений в июне должны выполняться следующие требования: саженцы должны быть с комом, упакованным в жесткую тару (упаковка кома в мягкую тару допускается только для посадочного материала, выкопанных из плотных глинистых почв), разрыв во времени между выкапыванием посадочного материала и его посадкой должен быть минимальным; для пересадки следует выбирать прохладные пасмурные дни или утренние и вечерние часы дня;</w:t>
      </w:r>
      <w:proofErr w:type="gramEnd"/>
      <w:r w:rsidRPr="00D65E1F">
        <w:rPr>
          <w:rFonts w:ascii="Times New Roman" w:hAnsi="Times New Roman" w:cs="Times New Roman"/>
          <w:sz w:val="28"/>
          <w:szCs w:val="28"/>
        </w:rPr>
        <w:t xml:space="preserve"> после посадки кроны саженцев и кустов должны быть прорежены с удалением до 30% листового аппарата, притенены и регулярно (не реже двух раз в неделю) обмываться водой в течение месяца.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Летняя посадка деревьев производится при температуре не выше +25°С.</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3.6.13. При посадке саженцев в летнее время без кома земли часть кроны должна быть обрезана и проведена обработка антитранспирантами - нетоксичными для растений пленкообразующими препаратами, уменьшающими водоотдачу листовой поверхности на 40-60%. Обработка указанными препаратами проводится за 1-2 дня до пересадки. Раствор готовится непосредственно перед употреблением с добавлением 3-4 г мыла или смачивателя ОП-10 (отечественного или зарубежного аналога) на 1 л воды. Может быть использовано укрытие из нетканых материалов (лутрасил, агротекс и др.).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3.6.14. Посадка деревьев и кустарников с замороженным комом в зимний период допускается при температуре не ниже -15°С.</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Первый пролив, подвязка и растяжка зимних посадок должны производиться весной после оттаивания почвы.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Посадка саженцев деревьев с оголенной корневой системой в зимний период не допускается.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После посадки растений устраивают приствольную лунку, поверхность лунки выравнивают и растения утепляют. Для этого в пределах границы ямы ровным слоем толщиной 18-20 см </w:t>
      </w:r>
      <w:proofErr w:type="gramStart"/>
      <w:r w:rsidRPr="00D65E1F">
        <w:rPr>
          <w:rFonts w:ascii="Times New Roman" w:hAnsi="Times New Roman" w:cs="Times New Roman"/>
          <w:sz w:val="28"/>
          <w:szCs w:val="28"/>
        </w:rPr>
        <w:t>насыпают компост 18-20 см насыпают</w:t>
      </w:r>
      <w:proofErr w:type="gramEnd"/>
      <w:r w:rsidRPr="00D65E1F">
        <w:rPr>
          <w:rFonts w:ascii="Times New Roman" w:hAnsi="Times New Roman" w:cs="Times New Roman"/>
          <w:sz w:val="28"/>
          <w:szCs w:val="28"/>
        </w:rPr>
        <w:t xml:space="preserve"> мелкий торф и слой снега 50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3.6.15. Весной после начала оттаивания почвы все растения зимней посадки должны быть проверены. При этом наклонившиеся выправляют, но не оттяжкой за ствол, а раскопкой земли с обратной стороны от наклона до дна кома. Затем подкапывают под дно, ком осторожно опускают на место до вертикального положения растения и засыпают многокомпонентным искусственным почвогрунтом заводского изготовления с тщательным уплотнением. Растения укрепляют кольями из хвойных пород деревьев на высоте 1,3 м от земли или проволочными растяжками, которые крепят к стволу хомутами с мягкими прокладками. Заготовленные колья для укрепления посаженных деревьев должны быть ошкурены, высотой 2-2,2 м, в сечении круглыми, с диаметром 5-7 см. Крепежный кол должен войти на 0,5 м в почву, окружающую посадочную яму; дерево крепится к колу хомутом из пенькового шпагата диаметром 3-4 мм с мягкой прокладкой.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Ранней весной уложенный на приствольные лунки при зимней посадке утепляющий материал должен быть снят и устроены лунки для полива. За растениями должен быть установлен регулярный уход.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3.6.16. Для защиты вновь посаженных деревьев и кустарников рекомендуется вновь посаженные растения огораживать пластиковой сеткой высотой не менее 0,5 м с образованием круга внутри сетки не менее 1 м в диаметре.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3.6.17. При установке деревьев с комом в яму запрещается садовым рабочим находиться в опасной зоне крана, равной максимальному вылету стрелы крана плюс 5 м. При подъеме и опускании дерева возле него может находиться только стропальщик и только в том случае, если дерево поднято над площадкой не выше 0,3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3.6.18. Посадка в городе женских экземпляров тополей и других растений, засоряющих территорию во время плодоношения или вызывающих массовые аллергические реакции во время цветения, не допускается.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3.6.19. При посадке допускается нормативный </w:t>
      </w:r>
      <w:proofErr w:type="gramStart"/>
      <w:r w:rsidRPr="00D65E1F">
        <w:rPr>
          <w:rFonts w:ascii="Times New Roman" w:hAnsi="Times New Roman" w:cs="Times New Roman"/>
          <w:sz w:val="28"/>
          <w:szCs w:val="28"/>
        </w:rPr>
        <w:t>отпад</w:t>
      </w:r>
      <w:proofErr w:type="gramEnd"/>
      <w:r w:rsidRPr="00D65E1F">
        <w:rPr>
          <w:rFonts w:ascii="Times New Roman" w:hAnsi="Times New Roman" w:cs="Times New Roman"/>
          <w:sz w:val="28"/>
          <w:szCs w:val="28"/>
        </w:rPr>
        <w:t xml:space="preserve"> деревьев - 10%, кустарников - 15%. Восстановление должно производиться растениями ценных пород: деревьев - 3-й возрастной группы, кустарников - 1-й группы 1 сорта. </w:t>
      </w:r>
      <w:proofErr w:type="gramStart"/>
      <w:r w:rsidRPr="00D65E1F">
        <w:rPr>
          <w:rFonts w:ascii="Times New Roman" w:hAnsi="Times New Roman" w:cs="Times New Roman"/>
          <w:sz w:val="28"/>
          <w:szCs w:val="28"/>
        </w:rPr>
        <w:t>Отпад</w:t>
      </w:r>
      <w:proofErr w:type="gramEnd"/>
      <w:r w:rsidRPr="00D65E1F">
        <w:rPr>
          <w:rFonts w:ascii="Times New Roman" w:hAnsi="Times New Roman" w:cs="Times New Roman"/>
          <w:sz w:val="28"/>
          <w:szCs w:val="28"/>
        </w:rPr>
        <w:t xml:space="preserve"> растений сверх установленных норм производится за счет подрядной организации.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3.6.20. В целях усиления </w:t>
      </w:r>
      <w:proofErr w:type="gramStart"/>
      <w:r w:rsidRPr="00D65E1F">
        <w:rPr>
          <w:rFonts w:ascii="Times New Roman" w:hAnsi="Times New Roman" w:cs="Times New Roman"/>
          <w:sz w:val="28"/>
          <w:szCs w:val="28"/>
        </w:rPr>
        <w:t>контроля за</w:t>
      </w:r>
      <w:proofErr w:type="gramEnd"/>
      <w:r w:rsidRPr="00D65E1F">
        <w:rPr>
          <w:rFonts w:ascii="Times New Roman" w:hAnsi="Times New Roman" w:cs="Times New Roman"/>
          <w:sz w:val="28"/>
          <w:szCs w:val="28"/>
        </w:rPr>
        <w:t xml:space="preserve"> проведением работ по посадке деревьев и кустарников необходимо два раза в год представлять в Департамент природопользования и охраны окружающей среды Ленинградской области сведения о выполненных работах (</w:t>
      </w:r>
      <w:hyperlink r:id="rId36" w:anchor="i2043826" w:tooltip="Сведения о проведении озеленительных работ" w:history="1">
        <w:r w:rsidRPr="00D65E1F">
          <w:rPr>
            <w:rStyle w:val="ad"/>
            <w:rFonts w:ascii="Times New Roman" w:hAnsi="Times New Roman" w:cs="Times New Roman"/>
            <w:sz w:val="28"/>
            <w:szCs w:val="28"/>
          </w:rPr>
          <w:t>приложение 16</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3.6.21. По результатам проверки приживаемости деревьев и кустарников составляется соответствующий акт (</w:t>
      </w:r>
      <w:hyperlink r:id="rId37" w:anchor="i2153980" w:tooltip="Форма Акта проверки приживаемости зеленых насаждений" w:history="1">
        <w:r w:rsidRPr="00D65E1F">
          <w:rPr>
            <w:rStyle w:val="ad"/>
            <w:rFonts w:ascii="Times New Roman" w:hAnsi="Times New Roman" w:cs="Times New Roman"/>
            <w:sz w:val="28"/>
            <w:szCs w:val="28"/>
          </w:rPr>
          <w:t>приложение 18</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bookmarkStart w:id="35" w:name="i444996"/>
      <w:bookmarkStart w:id="36" w:name="i457241"/>
      <w:bookmarkEnd w:id="35"/>
      <w:bookmarkEnd w:id="36"/>
      <w:r w:rsidRPr="00D65E1F">
        <w:rPr>
          <w:rFonts w:ascii="Times New Roman" w:hAnsi="Times New Roman" w:cs="Times New Roman"/>
          <w:sz w:val="28"/>
          <w:szCs w:val="28"/>
        </w:rPr>
        <w:t>3.7. Пересадка крупномерных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3.7.1. Деревья, попадающие в зону строительно-ремонтных работ и отвечающие функциональным и декоративным требованиям, предъявляемым к деревьям для произрастания в городе, подлежат пересадке. Места пересадки определяются только в соответствии с таблицей 3.7.2.</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3.7.2. Пересадка деревьев и кустарников осуществляется только при наличии разрешения на пересадку деревьев и кустарников, оформленного в установленном порядке (</w:t>
      </w:r>
      <w:hyperlink r:id="rId38" w:anchor="i1226481" w:tooltip="Порядок согласования вырубки и пересадки зеленых насаждений при реализации градостроительной деятельности" w:history="1">
        <w:r w:rsidRPr="00D65E1F">
          <w:rPr>
            <w:rStyle w:val="ad"/>
            <w:rFonts w:ascii="Times New Roman" w:hAnsi="Times New Roman" w:cs="Times New Roman"/>
            <w:sz w:val="28"/>
            <w:szCs w:val="28"/>
          </w:rPr>
          <w:t>пп. 8.2</w:t>
        </w:r>
      </w:hyperlink>
      <w:r w:rsidRPr="00D65E1F">
        <w:rPr>
          <w:rFonts w:ascii="Times New Roman" w:hAnsi="Times New Roman" w:cs="Times New Roman"/>
          <w:sz w:val="28"/>
          <w:szCs w:val="28"/>
        </w:rPr>
        <w:t xml:space="preserve">, </w:t>
      </w:r>
      <w:hyperlink r:id="rId39" w:anchor="i1242631" w:tooltip="Порядок согласования вырубки и (или) пересадки зеленых насаждений при реконструкции, капитальном и текущем ремонте инженерных коммуникаций и инженерно-геологических изысканиях" w:history="1">
        <w:r w:rsidRPr="00D65E1F">
          <w:rPr>
            <w:rStyle w:val="ad"/>
            <w:rFonts w:ascii="Times New Roman" w:hAnsi="Times New Roman" w:cs="Times New Roman"/>
            <w:sz w:val="28"/>
            <w:szCs w:val="28"/>
          </w:rPr>
          <w:t>8.3</w:t>
        </w:r>
      </w:hyperlink>
      <w:r w:rsidRPr="00D65E1F">
        <w:rPr>
          <w:rFonts w:ascii="Times New Roman" w:hAnsi="Times New Roman" w:cs="Times New Roman"/>
          <w:sz w:val="28"/>
          <w:szCs w:val="28"/>
        </w:rPr>
        <w:t>) Департаментом природопользования и охраны окружающей среды Ленинградской области (</w:t>
      </w:r>
      <w:hyperlink r:id="rId40" w:anchor="i2216653" w:tooltip="Разрешение на пересадку деревьев и кустарников" w:history="1">
        <w:r w:rsidRPr="00D65E1F">
          <w:rPr>
            <w:rStyle w:val="ad"/>
            <w:rFonts w:ascii="Times New Roman" w:hAnsi="Times New Roman" w:cs="Times New Roman"/>
            <w:sz w:val="28"/>
            <w:szCs w:val="28"/>
          </w:rPr>
          <w:t>приложение 20</w:t>
        </w:r>
      </w:hyperlink>
      <w:r w:rsidRPr="00D65E1F">
        <w:rPr>
          <w:rFonts w:ascii="Times New Roman" w:hAnsi="Times New Roman" w:cs="Times New Roman"/>
          <w:sz w:val="28"/>
          <w:szCs w:val="28"/>
        </w:rPr>
        <w:t>), и на основании проекта пересадки зеленых насаждений, согласованного с ГУП "Главное архитектурно-планировочное управление", ГУП "Мосгоргеотрест", балансодержателем территории.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3.7.3. Пересадку деревьев запрещено производить при следующих условиях: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отсутствия согласования проектными организациями, разрабатывающими дендрологические части проекта, на стадии проектирования отобранных ими в пересадку деревьев с организациями, эксплуатирующими подземные коммуникации: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наличия временных сооружений вокруг подлежащих пересадке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невозможности подъезда техники;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невозможности сформировать у прореживаемых деревьев предусмотренный нормами ком земли (высокая плотность насаждений, произрастание деревьев на строительном мусоре, вблизи фундаментов строений, заборов и т.д.);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наличия электрических проводов и растяжек на кронах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3.7.4. Работы по пересадке крупномерных деревьев производятся круглогодично, за исключением июля и августа, специализированными озеленительными организациями.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Пересадка деревьев проводится при температуре не выше +25°С.</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работах по строительству, реконструкции и капитальному ремонту на объектах с сыпучими песчаными почвами пересадку крупномерных деревьев следует производить строго зимой с замороженным комом.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3.7.5. Отбор крупномерных деревьев в пересадку производится по биологическим особенностям, жизнеспособности, внешнему виду и размерам.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3.7.1</w:t>
      </w:r>
    </w:p>
    <w:p w:rsidR="00D65E1F" w:rsidRPr="00D65E1F" w:rsidRDefault="00D65E1F" w:rsidP="00D65E1F">
      <w:pPr>
        <w:spacing w:after="0" w:line="240" w:lineRule="auto"/>
        <w:jc w:val="both"/>
        <w:rPr>
          <w:rFonts w:ascii="Times New Roman" w:hAnsi="Times New Roman" w:cs="Times New Roman"/>
          <w:sz w:val="28"/>
          <w:szCs w:val="28"/>
        </w:rPr>
      </w:pPr>
      <w:bookmarkStart w:id="37" w:name="i465876"/>
      <w:bookmarkStart w:id="38" w:name="i476511"/>
      <w:bookmarkEnd w:id="37"/>
      <w:r w:rsidRPr="00D65E1F">
        <w:rPr>
          <w:rFonts w:ascii="Times New Roman" w:hAnsi="Times New Roman" w:cs="Times New Roman"/>
          <w:sz w:val="28"/>
          <w:szCs w:val="28"/>
        </w:rPr>
        <w:t>Биологические особенности видов деревьев, допустимых к пересадке</w:t>
      </w:r>
      <w:bookmarkEnd w:id="38"/>
    </w:p>
    <w:tbl>
      <w:tblPr>
        <w:tblW w:w="5000" w:type="pct"/>
        <w:jc w:val="center"/>
        <w:tblCellSpacing w:w="0" w:type="dxa"/>
        <w:tblCellMar>
          <w:left w:w="0" w:type="dxa"/>
          <w:right w:w="0" w:type="dxa"/>
        </w:tblCellMar>
        <w:tblLook w:val="04A0" w:firstRow="1" w:lastRow="0" w:firstColumn="1" w:lastColumn="0" w:noHBand="0" w:noVBand="1"/>
      </w:tblPr>
      <w:tblGrid>
        <w:gridCol w:w="573"/>
        <w:gridCol w:w="3628"/>
        <w:gridCol w:w="1908"/>
        <w:gridCol w:w="3246"/>
      </w:tblGrid>
      <w:tr w:rsidR="00D65E1F" w:rsidRPr="00D65E1F" w:rsidTr="00D65E1F">
        <w:trPr>
          <w:tblCellSpacing w:w="0" w:type="dxa"/>
          <w:jc w:val="center"/>
        </w:trPr>
        <w:tc>
          <w:tcPr>
            <w:tcW w:w="3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N</w:t>
            </w:r>
          </w:p>
        </w:tc>
        <w:tc>
          <w:tcPr>
            <w:tcW w:w="19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Виды деревьев</w:t>
            </w:r>
          </w:p>
        </w:tc>
        <w:tc>
          <w:tcPr>
            <w:tcW w:w="1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Предельный </w:t>
            </w:r>
            <w:r w:rsidRPr="00D65E1F">
              <w:rPr>
                <w:rFonts w:ascii="Times New Roman" w:hAnsi="Times New Roman" w:cs="Times New Roman"/>
                <w:sz w:val="28"/>
                <w:szCs w:val="28"/>
              </w:rPr>
              <w:lastRenderedPageBreak/>
              <w:t xml:space="preserve">максимальный диаметр ствола, </w:t>
            </w:r>
            <w:proofErr w:type="gramStart"/>
            <w:r w:rsidRPr="00D65E1F">
              <w:rPr>
                <w:rFonts w:ascii="Times New Roman" w:hAnsi="Times New Roman" w:cs="Times New Roman"/>
                <w:sz w:val="28"/>
                <w:szCs w:val="28"/>
              </w:rPr>
              <w:t>см</w:t>
            </w:r>
            <w:proofErr w:type="gramEnd"/>
          </w:p>
        </w:tc>
        <w:tc>
          <w:tcPr>
            <w:tcW w:w="1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Возможности и виды </w:t>
            </w:r>
            <w:r w:rsidRPr="00D65E1F">
              <w:rPr>
                <w:rFonts w:ascii="Times New Roman" w:hAnsi="Times New Roman" w:cs="Times New Roman"/>
                <w:sz w:val="28"/>
                <w:szCs w:val="28"/>
              </w:rPr>
              <w:lastRenderedPageBreak/>
              <w:t>обрезки</w:t>
            </w:r>
          </w:p>
        </w:tc>
      </w:tr>
      <w:tr w:rsidR="00D65E1F" w:rsidRPr="00D65E1F" w:rsidTr="00D65E1F">
        <w:trPr>
          <w:tblCellSpacing w:w="0" w:type="dxa"/>
          <w:jc w:val="center"/>
        </w:trPr>
        <w:tc>
          <w:tcPr>
            <w:tcW w:w="30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1.</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Каштан конский</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170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Ограниченная формовочная и санитарная обрезка боковых ветвей. При хорошо развитой кроне допустима обрезка вершины (кроме лиственниц)</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Клен остролистный</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Клен серебристый</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Клен татарский</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Клен приречный</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Вяз гладкий</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15-18</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сибирская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30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Дубы</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170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Санитарная обрезка. При хорошо развитой кроне допустима обрезка вершины</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Рябины</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Липы</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1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Ясени</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c>
          <w:tcPr>
            <w:tcW w:w="1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Боярышники штамбовые</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1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Переносят глубокую омолаживающую обрезку.</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Сосны</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1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Березы (диаметром кома земли не менее 1,7 м)</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1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Только санитарная обрезка</w:t>
            </w:r>
          </w:p>
        </w:tc>
      </w:tr>
      <w:tr w:rsidR="00D65E1F" w:rsidRPr="00D65E1F" w:rsidTr="00D65E1F">
        <w:trPr>
          <w:tblCellSpacing w:w="0" w:type="dxa"/>
          <w:jc w:val="center"/>
        </w:trPr>
        <w:tc>
          <w:tcPr>
            <w:tcW w:w="30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колючая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170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Санитарная обрезка. Ограниченная формовочная обрезка. В исключительных случаях допускается обрезка вершины</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канадская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обыкновенная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30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w:t>
            </w: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Туя западная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1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Санитарная обрезка</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Переносит формовочную обрезку</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3.7.6. По размеру и внешнему виду деревья, назначаемые в пересадку, условно можно разделить на пять групп (таблица 3.7.2).</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3.7.2</w:t>
      </w:r>
    </w:p>
    <w:tbl>
      <w:tblPr>
        <w:tblW w:w="5000" w:type="pct"/>
        <w:jc w:val="center"/>
        <w:tblCellSpacing w:w="0" w:type="dxa"/>
        <w:tblCellMar>
          <w:left w:w="0" w:type="dxa"/>
          <w:right w:w="0" w:type="dxa"/>
        </w:tblCellMar>
        <w:tblLook w:val="04A0" w:firstRow="1" w:lastRow="0" w:firstColumn="1" w:lastColumn="0" w:noHBand="0" w:noVBand="1"/>
      </w:tblPr>
      <w:tblGrid>
        <w:gridCol w:w="757"/>
        <w:gridCol w:w="3526"/>
        <w:gridCol w:w="2213"/>
        <w:gridCol w:w="2859"/>
      </w:tblGrid>
      <w:tr w:rsidR="00D65E1F" w:rsidRPr="00D65E1F" w:rsidTr="00D65E1F">
        <w:trPr>
          <w:tblCellSpacing w:w="0" w:type="dxa"/>
          <w:jc w:val="center"/>
        </w:trPr>
        <w:tc>
          <w:tcPr>
            <w:tcW w:w="4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N </w:t>
            </w:r>
            <w:proofErr w:type="gramStart"/>
            <w:r w:rsidRPr="00D65E1F">
              <w:rPr>
                <w:rFonts w:ascii="Times New Roman" w:hAnsi="Times New Roman" w:cs="Times New Roman"/>
                <w:sz w:val="28"/>
                <w:szCs w:val="28"/>
              </w:rPr>
              <w:t>п</w:t>
            </w:r>
            <w:proofErr w:type="gramEnd"/>
            <w:r w:rsidRPr="00D65E1F">
              <w:rPr>
                <w:rFonts w:ascii="Times New Roman" w:hAnsi="Times New Roman" w:cs="Times New Roman"/>
                <w:sz w:val="28"/>
                <w:szCs w:val="28"/>
              </w:rPr>
              <w:t>/п</w:t>
            </w:r>
          </w:p>
        </w:tc>
        <w:tc>
          <w:tcPr>
            <w:tcW w:w="18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Характеристика группы</w:t>
            </w:r>
          </w:p>
        </w:tc>
        <w:tc>
          <w:tcPr>
            <w:tcW w:w="11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Требование к обрезке на подготовительном этапе</w:t>
            </w:r>
          </w:p>
        </w:tc>
        <w:tc>
          <w:tcPr>
            <w:tcW w:w="15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Места посадки</w:t>
            </w:r>
          </w:p>
        </w:tc>
      </w:tr>
      <w:tr w:rsidR="00D65E1F" w:rsidRPr="00D65E1F" w:rsidTr="00D65E1F">
        <w:trPr>
          <w:tblCellSpacing w:w="0" w:type="dxa"/>
          <w:jc w:val="center"/>
        </w:trPr>
        <w:tc>
          <w:tcPr>
            <w:tcW w:w="400" w:type="pct"/>
            <w:vAlign w:val="center"/>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1</w:t>
            </w:r>
          </w:p>
        </w:tc>
        <w:tc>
          <w:tcPr>
            <w:tcW w:w="1850" w:type="pct"/>
            <w:vAlign w:val="center"/>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2</w:t>
            </w:r>
          </w:p>
        </w:tc>
        <w:tc>
          <w:tcPr>
            <w:tcW w:w="1150" w:type="pct"/>
            <w:vAlign w:val="center"/>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3</w:t>
            </w:r>
          </w:p>
        </w:tc>
        <w:tc>
          <w:tcPr>
            <w:tcW w:w="1500" w:type="pct"/>
            <w:vAlign w:val="center"/>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4</w:t>
            </w:r>
          </w:p>
        </w:tc>
      </w:tr>
      <w:tr w:rsidR="00D65E1F" w:rsidRPr="00D65E1F" w:rsidTr="00D65E1F">
        <w:trPr>
          <w:tblCellSpacing w:w="0" w:type="dxa"/>
          <w:jc w:val="center"/>
        </w:trPr>
        <w:tc>
          <w:tcPr>
            <w:tcW w:w="40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1.</w:t>
            </w:r>
          </w:p>
        </w:tc>
        <w:tc>
          <w:tcPr>
            <w:tcW w:w="1850" w:type="pct"/>
            <w:hideMark/>
          </w:tcPr>
          <w:p w:rsidR="00D65E1F" w:rsidRPr="00C8413E" w:rsidRDefault="00D65E1F" w:rsidP="00D65E1F">
            <w:pPr>
              <w:spacing w:after="0" w:line="240" w:lineRule="auto"/>
              <w:jc w:val="both"/>
              <w:rPr>
                <w:rFonts w:ascii="Times New Roman" w:hAnsi="Times New Roman" w:cs="Times New Roman"/>
                <w:sz w:val="24"/>
                <w:szCs w:val="24"/>
              </w:rPr>
            </w:pPr>
            <w:proofErr w:type="gramStart"/>
            <w:r w:rsidRPr="00C8413E">
              <w:rPr>
                <w:rFonts w:ascii="Times New Roman" w:hAnsi="Times New Roman" w:cs="Times New Roman"/>
                <w:sz w:val="24"/>
                <w:szCs w:val="24"/>
              </w:rPr>
              <w:t>Лиственные деревья с диаметром ствола до 15 см (береза до 10 см) и высотой до 7 м (хвойные до 5 м); хвойные деревья диаметром до 10 см и высотой до 5 м, как правило, культурного происхождения; растут без бокового затенения; расстояние до соседних деревьев не менее 3 м; кроны хорошо развиты, симметричны</w:t>
            </w:r>
            <w:proofErr w:type="gramEnd"/>
          </w:p>
        </w:tc>
        <w:tc>
          <w:tcPr>
            <w:tcW w:w="115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Санитарная прочистка кроны, незначительная обрезка</w:t>
            </w:r>
          </w:p>
        </w:tc>
        <w:tc>
          <w:tcPr>
            <w:tcW w:w="150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Территория жилых микрорайонов, исключая сопредельные территории детских площадок, места отдыха и постоянного местонахождения людей</w:t>
            </w:r>
          </w:p>
        </w:tc>
      </w:tr>
      <w:tr w:rsidR="00D65E1F" w:rsidRPr="00D65E1F" w:rsidTr="00D65E1F">
        <w:trPr>
          <w:tblCellSpacing w:w="0" w:type="dxa"/>
          <w:jc w:val="center"/>
        </w:trPr>
        <w:tc>
          <w:tcPr>
            <w:tcW w:w="40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lastRenderedPageBreak/>
              <w:t>2.</w:t>
            </w:r>
          </w:p>
        </w:tc>
        <w:tc>
          <w:tcPr>
            <w:tcW w:w="185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Лиственные и хвойные деревья с диаметром ствола до 15 см и высотой до 7 м; самосевные или результат самовольных посадок. Растут при боковом затенении; расстояние до соседних деревьев менее 3 м, но достаточное для формирования кома необходимых размеров. Кроны средне изреженные, не симметричные, нижние скелетные ветви находятся не выше 3.4 м от земли</w:t>
            </w:r>
          </w:p>
        </w:tc>
        <w:tc>
          <w:tcPr>
            <w:tcW w:w="115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Санитарная и формовочная обрезки</w:t>
            </w:r>
          </w:p>
        </w:tc>
        <w:tc>
          <w:tcPr>
            <w:tcW w:w="150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Промзоны, резервные территории, буферные зоны лесопарков, поймы рек</w:t>
            </w:r>
          </w:p>
        </w:tc>
      </w:tr>
      <w:tr w:rsidR="00D65E1F" w:rsidRPr="00D65E1F" w:rsidTr="00D65E1F">
        <w:trPr>
          <w:tblCellSpacing w:w="0" w:type="dxa"/>
          <w:jc w:val="center"/>
        </w:trPr>
        <w:tc>
          <w:tcPr>
            <w:tcW w:w="40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3.</w:t>
            </w:r>
          </w:p>
        </w:tc>
        <w:tc>
          <w:tcPr>
            <w:tcW w:w="185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Лиственные и хвойные деревья с диаметром ствола до 20 см и высотой до 12 м; растут без бокового затенения; расстояние до соседних деревьев не менее 4-5 м; кроны хорошо развиты; нижние скелетные ветви начинаются на высоте не более 4 м от земли</w:t>
            </w:r>
          </w:p>
        </w:tc>
        <w:tc>
          <w:tcPr>
            <w:tcW w:w="115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Санитарная и формовочная и омолаживающая обрезка со снижением высоты дерева до 8-9 м (кроме хвойных) и уменьшением диаметра кроны до 3-4 м</w:t>
            </w:r>
          </w:p>
        </w:tc>
        <w:tc>
          <w:tcPr>
            <w:tcW w:w="150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Промзоны, резервные территории, буферные зоны лесопарков, поймы рек</w:t>
            </w:r>
          </w:p>
        </w:tc>
      </w:tr>
      <w:tr w:rsidR="00D65E1F" w:rsidRPr="00D65E1F" w:rsidTr="00D65E1F">
        <w:trPr>
          <w:tblCellSpacing w:w="0" w:type="dxa"/>
          <w:jc w:val="center"/>
        </w:trPr>
        <w:tc>
          <w:tcPr>
            <w:tcW w:w="40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4.</w:t>
            </w:r>
          </w:p>
        </w:tc>
        <w:tc>
          <w:tcPr>
            <w:tcW w:w="185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Лиственные и хвойные деревья с диаметром ствола до 20 см и высотой до 12 м.</w:t>
            </w:r>
          </w:p>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Растут при боковом затенении. Расстояние до соседних деревьев менее 3-4 м, но достаточное для формирования кома необходимых размеров.</w:t>
            </w:r>
          </w:p>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Кроны средне изрежены, несимметричные</w:t>
            </w:r>
          </w:p>
        </w:tc>
        <w:tc>
          <w:tcPr>
            <w:tcW w:w="115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Санитарная и формовочная и омолаживающая обрезки со снижением высоты дерева до 8-9 м (кроме хвойных) и уменьшением диаметра кроны до 3-4 м.</w:t>
            </w:r>
          </w:p>
        </w:tc>
        <w:tc>
          <w:tcPr>
            <w:tcW w:w="150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Промзоны, резервные территории, буферные зоны лесопарков, поймы рек</w:t>
            </w:r>
          </w:p>
        </w:tc>
      </w:tr>
      <w:tr w:rsidR="00D65E1F" w:rsidRPr="00D65E1F" w:rsidTr="00D65E1F">
        <w:trPr>
          <w:tblCellSpacing w:w="0" w:type="dxa"/>
          <w:jc w:val="center"/>
        </w:trPr>
        <w:tc>
          <w:tcPr>
            <w:tcW w:w="40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5.</w:t>
            </w:r>
          </w:p>
        </w:tc>
        <w:tc>
          <w:tcPr>
            <w:tcW w:w="185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Лиственные деревья с диаметром ствола до 25 см и высотой 8-12 м.</w:t>
            </w:r>
          </w:p>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Растут без бокового затенения.</w:t>
            </w:r>
          </w:p>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Расстояние между соседними деревьями не менее 5-7 м.</w:t>
            </w:r>
          </w:p>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Кроны хорошо развитые, симметричные</w:t>
            </w:r>
          </w:p>
        </w:tc>
        <w:tc>
          <w:tcPr>
            <w:tcW w:w="115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Санитарная и формовочная и омолаживающая обрезки</w:t>
            </w:r>
          </w:p>
        </w:tc>
        <w:tc>
          <w:tcPr>
            <w:tcW w:w="1500" w:type="pct"/>
            <w:hideMark/>
          </w:tcPr>
          <w:p w:rsidR="00D65E1F" w:rsidRPr="00C8413E" w:rsidRDefault="00D65E1F" w:rsidP="00D65E1F">
            <w:pPr>
              <w:spacing w:after="0" w:line="240" w:lineRule="auto"/>
              <w:jc w:val="both"/>
              <w:rPr>
                <w:rFonts w:ascii="Times New Roman" w:hAnsi="Times New Roman" w:cs="Times New Roman"/>
                <w:sz w:val="24"/>
                <w:szCs w:val="24"/>
              </w:rPr>
            </w:pPr>
            <w:r w:rsidRPr="00C8413E">
              <w:rPr>
                <w:rFonts w:ascii="Times New Roman" w:hAnsi="Times New Roman" w:cs="Times New Roman"/>
                <w:sz w:val="24"/>
                <w:szCs w:val="24"/>
              </w:rPr>
              <w:t>Промзоны, резервные территории, буферные зоны лесопарков, поймы рек</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3.7.7. Назначение в пересадку деревьев особо ценных пород с диаметром ствола более 25 см производится в исключительных случаях. Решение о возможности их пересадки принимается коллегиально с привлечением экспертов, фитопатологов и представителей озеленительных организаций, осуществляющих пересадку.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3.7.8. При назначении в пересадку деревьев 3-5 возрастных групп специалистами Департамента природопользования и охраны окружающей среды учитывается возможность их транспортировки к месту посадки, а также риск ветровала после посадки.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3.7.9. Диаметр или размер стороны квадрата кома земли для пересадки крупномерных деревьев должны быть не менее 70 см при толщине ствола до 5 см. При увеличении толщины ствола на каждый сантиметр размер кома увеличивается на 10-13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3.7.10. Пересадка деревьев с диаметром ствола более 15 см осуществляется с комом земли 2,4×2,4×0,95 м. Из-за значительной потери декоративности и угрозы падения при сильном ветре деревья данных параметров могут быть пересажены в основном на территории промзон и резервных земель.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Запрещается пересадка деревьев при отсутствии ветвления на высоте до 4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3.7.11. При пересадке кустарников надлежит провести их омоложение с удалением старых стволиков и оставлением жизнеспособных и молодых побегов без признаков поражения вредителями и болезнями.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3.7.12. На участках нового строительства и реконструкции проведение подготовительных работ является обязательным при наличии на участке крупномерных деревьев ценных пород, подлежащих пересадке. Подготовка деревьев к пересадке производится в соответствии с дендропланом и перечетной ведомостью, которые отражают виды, объемы подготовительных мероприятий и рабочий график, разработанный совместно с озеленительной организацией, осуществляющей пересадку.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3.7.13. На участках проведения капитального ремонта инженерных коммуникаций заказчик проводит подготовительные работы по пересадке деревьев и кустарников в процессе разработки проектной документации при наличии согласования с организациями, эксплуатирующими подземные коммуникации.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3.7.14. Подготовительные работы для пересадки крупномерных деревьев рекомендуется проводить за 1-2 сезона до начала работ по пересадке. Они включают в себя омолаживание корневой системы с одновременной формовочной и санитарной обрезкой кроны деревьев и последующий уход.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Омолаживание корневой системы проводят в течение сезона вегетации, лучше в начале весны, после оттаивания почвы. Вокруг дерева выкапывается траншея глубиной 60-70 см, по внутреннему диаметру соответствующая размерам будущего кома земли. Корневая система изолируется синтетической пленкой, и ее рост происходит уже внутри кома. Траншея засыпается опилками и сверху многокомпонентным искусственным почвогрунтом заводского изготовления (10-15 см). Валик почвогрунта над траншеей служит для удержания воды при дальнейшем поливе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течение летнего сезона необходимо проводить агротехнические уходы за кроной и корневой системой подготавливаемых деревьев с использованием химических и биологических препаратов, повышающих приживаемость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3.7.15. При пересадке деревьев на новое место необходимо учитывать: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соответствие новых условий произрастания пересаженных деревьев параметрам участка, с которого они взяты: физические, химические и биологические свойства, микроклимат, освещенность, влажность, загазованность, другие антропогенные факторы;</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взаимодействие пересаженных деревьев в формируемых биогруппах (симбиоз, угнетение, световая конкуренция);</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соответствие площади корневого питания параметрам пересаживаемого дерева для дальнейшего развития его корневой системы;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долговечность произрастания дерева в новых условиях при сохранении им декоративных и санитарно-гигиенических качеств.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3.7.16. Пересадка крупномерных деревьев с комом в упаковке (в ящиках, сбитых из дощатых щитов, в специальных контейнерах, в мягкой упаковке из сшитых холстов мешковины или брезента, в летнее время дополнительно укрепленных сеткой-рабицей), как правило, выполняется с использованием машин и механизмов.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3.7.17. При выкопке деревьев ком должен быть упакован в плотно прилегающую к нему упаковку (мешковину, ящики и пр.). Пустоты в самом коме, а также между комом и упаковкой должны быть заполнены многокомпонентным искусственным почвогрунтом заводского изготовления.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3.7.18. Обрезка пересаживаемого дерева должна проводиться в объеме, прямо пропорциональном объему корневой системы, теряемой при пересадке. При обрезке необходимо стремиться к формированию по возможности низко опущенных, округлых и компактных крон за счет удаления концевых побегов и ветвей в верхней части кроны и максимального сохранения нижних скелетных ветвей.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3.7.19. Пересадка крупномерных деревьев проводится с соблюдением строгой последовательности и установленных практикой агротехнических требований: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Подготовка деревьев к пересадке: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произвести формовочную и санитарную обрезку верхней и периферийной частей кроны (выше 9 м), срезы закрасить масляной краской на натуральной олифе или садовым варом;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удалить второстепенные наклоненные стволы (если дерево многоствольное), препятствующие производству работ, срезы закрасить масляной краской на натуральной олифе или садовым варом;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перерезать толстые корни (диаметром более 3 см) ножницами или пилой-ножовкой в траншее, срезы закрасить масляной краской на натуральной олифе или садовым варом.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Погрузка и транспортировка пересаживаемых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погрузке двое рабочих направляют ствол дерева на автотранспортное средство при помощи мягкого каната или веревки достаточной длины, обвязанных за ствол дерева;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после подъема дерева из ямы его приспускают на поверхность земли для проверки прочности упаковки и завершения санитарной и формовочной обрезки верхней части кроны, срезы закрашивают масляной краской на натуральной олифе или садовым варом;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деревья надежно устанавливают в кузове автотранспортного средства под небольшим углом к горизонту, их стволы опирают на задний борт кузова и на специальные подпорки, проложив несколькими слоями мешковины, и надежно закрепляют, крону дерева упаковывают с помощью шпагата и веревок: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транспортировка деревьев осуществляется в соответствии с Правилами дорожного движения.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Подготовка посадочных мест: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ямы подготавливают за 5-10 дней до посадки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длина и ширина ямы должны не менее 90 см превышать размеры сторон кома, а глубина - на 20-25 см высоту кома;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стенки и дно ямы должны быть тщательно выровнены и зачищены, дно рыхлится на глубину 15-20 см, насыпается слой растительной земли толщиной 25 см ("подушка"), центр ямы отмечается колышком для центрирования растения при посадке;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многокомпонентный искусственный почвогрунт заводского изготовления завозится заранее, его количество зависит от степени загрязнения и плодородия почвы на объекте. Малоплодородная и загрязненная почва обновляется на 100%, объем почвогрунта равен объему посадочной ямы минус объем кома.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работники, ответственные за проведение пересадки, в присутствии заказчика после подготовки посадочных мест проводят контрольные замеры ям с учетом высоты корневой шейки дерева над проектной поверхностью участка, с расчетом на последующую усадку многокомпонентного искусственного почвогрунта заводского изготовления.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Посадка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установка дерева с комом в яму осуществляется с помощью автокрана или специальной машины так, чтобы ком выступал на 5-10 см (в зависимости от его размера) над поверхностью земли, что позволяет избежать заглубленной посадки после проседания многокомпонентного искусственного почвогрунта заводского изготовления в яме;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посадка с использованием специализированной техники с частичным применением ручного труда при участии двух опытных рабочих, имеющих удостоверение такелажников и прошедших специальное </w:t>
      </w:r>
      <w:proofErr w:type="gramStart"/>
      <w:r w:rsidRPr="00D65E1F">
        <w:rPr>
          <w:rFonts w:ascii="Times New Roman" w:hAnsi="Times New Roman" w:cs="Times New Roman"/>
          <w:sz w:val="28"/>
          <w:szCs w:val="28"/>
        </w:rPr>
        <w:t>обучение по погрузке</w:t>
      </w:r>
      <w:proofErr w:type="gramEnd"/>
      <w:r w:rsidRPr="00D65E1F">
        <w:rPr>
          <w:rFonts w:ascii="Times New Roman" w:hAnsi="Times New Roman" w:cs="Times New Roman"/>
          <w:sz w:val="28"/>
          <w:szCs w:val="28"/>
        </w:rPr>
        <w:t xml:space="preserve"> и разгрузке тяжелых грузов;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после установки ком обертывается шлангом из полиэтилена с отверстиями и выводом его наружу с целью будущего полива и введения жидких подкормок дерева после посадки;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посадке деревьев с упакованным комом упаковку следует удалить только после точной установки дерева на место;</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после установки дерева строго в вертикальном положении яма засыпается многокомпонентным искусственным почвогрунтом заводского изготовления с послойным уплотнением, ком тщательно снизу и с боков подбивается многокомпонентным искусственным почвогрунтом заводского изготовления во избежание пустот, ведущих к просадкам и наклону растения;</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по окончании засыпки </w:t>
      </w:r>
      <w:proofErr w:type="gramStart"/>
      <w:r w:rsidRPr="00D65E1F">
        <w:rPr>
          <w:rFonts w:ascii="Times New Roman" w:hAnsi="Times New Roman" w:cs="Times New Roman"/>
          <w:sz w:val="28"/>
          <w:szCs w:val="28"/>
        </w:rPr>
        <w:t>многокомпонентным</w:t>
      </w:r>
      <w:proofErr w:type="gramEnd"/>
      <w:r w:rsidRPr="00D65E1F">
        <w:rPr>
          <w:rFonts w:ascii="Times New Roman" w:hAnsi="Times New Roman" w:cs="Times New Roman"/>
          <w:sz w:val="28"/>
          <w:szCs w:val="28"/>
        </w:rPr>
        <w:t xml:space="preserve"> искусственным почвогрунтом заводского изготовления устраивается земляной валик площадью, равной площади сечения посадочной ямы, с целью устранения растекания воды при поливе. Приствольная лунка может быть несколько шире, чем посадочная яма. Ее бортики должны быть плотными и не пропускать воду;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полив растения проводится до насыщения посадочного места влагой, после полива необходимо удалить промоины, подсыпать недостающий многокомпонентный искусственный почвогрунт и произвести мульчирование поверхности посадочной ямы слоем в 4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после полива необходимо дерево оправить и укрепить с помощью специальных приспособлений с регуляторами;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при поливах и последующем уходе необходимо использовать стимуляторы роста, удобрения и биологически активные вещества, повышающие приживаемость пересаженных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3.7.20. При пересадке крупномерных деревьев в зимний период при температуре воздуха не ниже -15</w:t>
      </w:r>
      <w:proofErr w:type="gramStart"/>
      <w:r w:rsidRPr="00D65E1F">
        <w:rPr>
          <w:rFonts w:ascii="Times New Roman" w:hAnsi="Times New Roman" w:cs="Times New Roman"/>
          <w:sz w:val="28"/>
          <w:szCs w:val="28"/>
        </w:rPr>
        <w:t>°С</w:t>
      </w:r>
      <w:proofErr w:type="gramEnd"/>
      <w:r w:rsidRPr="00D65E1F">
        <w:rPr>
          <w:rFonts w:ascii="Times New Roman" w:hAnsi="Times New Roman" w:cs="Times New Roman"/>
          <w:sz w:val="28"/>
          <w:szCs w:val="28"/>
        </w:rPr>
        <w:t xml:space="preserve"> выполняются следующие требования: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почва вокруг деревьев, намеченных к пересадке, а также в местах посадки должна быть предохранена от промораживания путем рыхления и засыпки сухими листьями, рыхлым многокомпонентным искусственным почвогрунтом заводского изготовления или укрыта утепляющими матами: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пересадке деревьев следует утеплять места посадки, для чего в пределах границы ямы ровным слоем 20-25 см насыпают многокомпонентный искусственный почвогрунт заводского изготовления или компост и слой снега не менее 50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 зимний период допускается хранение деревьев с комом земли в специально подготовленных местах - прикопах. Для предохранения корневой системы от сильных морозов, а комов земли - от разрушения при оттепелях необходимо засыпать комья деревьев снегом или опилками слоем не менее 40-50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места посадки должны подготавливаться заранее в талом грунте или непосредственно перед посадкой с помощью специальных механизмов, работающих в мерзлых грунтах;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растение должно устанавливаться в яму на подушку из талого грунта;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засыпка траншей вокруг кома должна производиться талой растительной землей. При посадке дерева с комом допускается примесь мерзлых комьев размером не более 10 см и в количестве не более 10% от общего количества засыпаемого грунта; комья мерзлого грунта не должны быть сосредоточены в одном месте;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после посадки необходимо тщательное укрытие лунки от промерзания слоем многокомпонентного искусственного почвогрунта заводского изготовления толщиной не менее 20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ранней весной уложенный на приствольные лунки утепляющий материал должен быть убран;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весной, после начала оттаивания почвы, все деревья должны быть проверены, наклонившиеся деревья выправлены, но не оттяжкой за ствол, а раскопкой почвы с обратной стороны от наклона до дна кома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укрепление на растяжках посаженных деревьев должно проводиться после оттаивания почвы;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уходе за хвойными деревьями не допускаются рыхление и перекопка приствольных кругов.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3.7.21. После пересадки необходим обязательный и интенсивный уход в течение 3-5 лет до полной их приживаемости.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3.7.22. На территорию жилых микрорайонов могут быть посажены только здоровые, хорошо развитые экземпляры с предельными параметрами, приведенными в табл. 3.7.3.</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3.7.3</w:t>
      </w:r>
    </w:p>
    <w:p w:rsidR="00D65E1F" w:rsidRPr="00D65E1F" w:rsidRDefault="00D65E1F" w:rsidP="00D65E1F">
      <w:pPr>
        <w:spacing w:after="0" w:line="240" w:lineRule="auto"/>
        <w:jc w:val="both"/>
        <w:rPr>
          <w:rFonts w:ascii="Times New Roman" w:hAnsi="Times New Roman" w:cs="Times New Roman"/>
          <w:sz w:val="28"/>
          <w:szCs w:val="28"/>
        </w:rPr>
      </w:pPr>
      <w:bookmarkStart w:id="39" w:name="i487795"/>
      <w:bookmarkStart w:id="40" w:name="i495022"/>
      <w:bookmarkEnd w:id="39"/>
      <w:r w:rsidRPr="00D65E1F">
        <w:rPr>
          <w:rFonts w:ascii="Times New Roman" w:hAnsi="Times New Roman" w:cs="Times New Roman"/>
          <w:sz w:val="28"/>
          <w:szCs w:val="28"/>
        </w:rPr>
        <w:t>Предельные параметры пересаживаемых деревьев на территорию микрорайонов</w:t>
      </w:r>
      <w:bookmarkEnd w:id="40"/>
    </w:p>
    <w:tbl>
      <w:tblPr>
        <w:tblW w:w="5000" w:type="pct"/>
        <w:jc w:val="center"/>
        <w:tblCellSpacing w:w="0" w:type="dxa"/>
        <w:tblCellMar>
          <w:left w:w="0" w:type="dxa"/>
          <w:right w:w="0" w:type="dxa"/>
        </w:tblCellMar>
        <w:tblLook w:val="04A0" w:firstRow="1" w:lastRow="0" w:firstColumn="1" w:lastColumn="0" w:noHBand="0" w:noVBand="1"/>
      </w:tblPr>
      <w:tblGrid>
        <w:gridCol w:w="1909"/>
        <w:gridCol w:w="1719"/>
        <w:gridCol w:w="1527"/>
        <w:gridCol w:w="1813"/>
        <w:gridCol w:w="2387"/>
      </w:tblGrid>
      <w:tr w:rsidR="00D65E1F" w:rsidRPr="00D65E1F" w:rsidTr="00D65E1F">
        <w:trPr>
          <w:tblCellSpacing w:w="0" w:type="dxa"/>
          <w:jc w:val="center"/>
        </w:trPr>
        <w:tc>
          <w:tcPr>
            <w:tcW w:w="1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Группа посадочного материала</w:t>
            </w:r>
          </w:p>
        </w:tc>
        <w:tc>
          <w:tcPr>
            <w:tcW w:w="9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дерева, </w:t>
            </w:r>
            <w:proofErr w:type="gramStart"/>
            <w:r w:rsidRPr="00D65E1F">
              <w:rPr>
                <w:rFonts w:ascii="Times New Roman" w:hAnsi="Times New Roman" w:cs="Times New Roman"/>
                <w:sz w:val="28"/>
                <w:szCs w:val="28"/>
              </w:rPr>
              <w:t>м</w:t>
            </w:r>
            <w:proofErr w:type="gramEnd"/>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штамба, </w:t>
            </w:r>
            <w:proofErr w:type="gramStart"/>
            <w:r w:rsidRPr="00D65E1F">
              <w:rPr>
                <w:rFonts w:ascii="Times New Roman" w:hAnsi="Times New Roman" w:cs="Times New Roman"/>
                <w:sz w:val="28"/>
                <w:szCs w:val="28"/>
              </w:rPr>
              <w:t>м</w:t>
            </w:r>
            <w:proofErr w:type="gramEnd"/>
          </w:p>
        </w:tc>
        <w:tc>
          <w:tcPr>
            <w:tcW w:w="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Диаметр штамба, </w:t>
            </w:r>
            <w:proofErr w:type="gramStart"/>
            <w:r w:rsidRPr="00D65E1F">
              <w:rPr>
                <w:rFonts w:ascii="Times New Roman" w:hAnsi="Times New Roman" w:cs="Times New Roman"/>
                <w:sz w:val="28"/>
                <w:szCs w:val="28"/>
              </w:rPr>
              <w:t>см</w:t>
            </w:r>
            <w:proofErr w:type="gramEnd"/>
          </w:p>
        </w:tc>
        <w:tc>
          <w:tcPr>
            <w:tcW w:w="12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Кол-во скелетных ветвей, шт.</w:t>
            </w:r>
          </w:p>
        </w:tc>
      </w:tr>
      <w:tr w:rsidR="00D65E1F" w:rsidRPr="00D65E1F" w:rsidTr="00D65E1F">
        <w:trPr>
          <w:tblCellSpacing w:w="0" w:type="dxa"/>
          <w:jc w:val="center"/>
        </w:trPr>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деревья</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1.8-2.2</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1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8-10</w:t>
            </w:r>
          </w:p>
        </w:tc>
      </w:tr>
      <w:tr w:rsidR="00D65E1F" w:rsidRPr="00D65E1F" w:rsidTr="00D65E1F">
        <w:trPr>
          <w:tblCellSpacing w:w="0" w:type="dxa"/>
          <w:jc w:val="center"/>
        </w:trPr>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Хвойные деревья</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 диаметр кроны</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1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3.7.23. При пересадке крупномерных деревьев в вегетационный период крона и корневая система их должны быть обработаны стимуляторами роста.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3.7.24. Естественный </w:t>
      </w:r>
      <w:proofErr w:type="gramStart"/>
      <w:r w:rsidRPr="00D65E1F">
        <w:rPr>
          <w:rFonts w:ascii="Times New Roman" w:hAnsi="Times New Roman" w:cs="Times New Roman"/>
          <w:sz w:val="28"/>
          <w:szCs w:val="28"/>
        </w:rPr>
        <w:t>отпад</w:t>
      </w:r>
      <w:proofErr w:type="gramEnd"/>
      <w:r w:rsidRPr="00D65E1F">
        <w:rPr>
          <w:rFonts w:ascii="Times New Roman" w:hAnsi="Times New Roman" w:cs="Times New Roman"/>
          <w:sz w:val="28"/>
          <w:szCs w:val="28"/>
        </w:rPr>
        <w:t xml:space="preserve"> пересаженных крупномерных деревьев не должен превышать 25%.</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3.7.25. Замена неприжившихся крупномерных деревьев проводится озеленительной организацией - подрядчиком в течение трех лет с момента закрытия пересадочного билета. Замена производится на деревья в возрасте 12-15 лет, соответствующие по своим внешним параметрам ГОСТам 249098/81 и 25769/83.</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Породный (видовой) состав зеленых насаждений, высаживаемых взамен утраченных (неприжившихся), определяется Департаментом природопользования и охраны окружающей среды, о чем составляется соответствующий акт.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 случае замены деревьев без согласования с территориальным отделом экологического контроля Департамента природопользования и охраны окружающей среды Ленинградской области и за неприжившиеся деревья сверх естественного отпада Департаментом природопользования и охраны окружающей среды рассчитывается вред в соответствии с </w:t>
      </w:r>
      <w:proofErr w:type="gramStart"/>
      <w:r w:rsidR="00C8413E">
        <w:rPr>
          <w:rFonts w:ascii="Times New Roman" w:hAnsi="Times New Roman" w:cs="Times New Roman"/>
          <w:sz w:val="28"/>
          <w:szCs w:val="28"/>
        </w:rPr>
        <w:t>действующими</w:t>
      </w:r>
      <w:proofErr w:type="gramEnd"/>
      <w:r w:rsidR="00C8413E">
        <w:rPr>
          <w:rFonts w:ascii="Times New Roman" w:hAnsi="Times New Roman" w:cs="Times New Roman"/>
          <w:sz w:val="28"/>
          <w:szCs w:val="28"/>
        </w:rPr>
        <w:t xml:space="preserve"> П</w:t>
      </w:r>
      <w:r w:rsidRPr="00D65E1F">
        <w:rPr>
          <w:rFonts w:ascii="Times New Roman" w:hAnsi="Times New Roman" w:cs="Times New Roman"/>
          <w:sz w:val="28"/>
          <w:szCs w:val="28"/>
        </w:rPr>
        <w:t xml:space="preserve">остановлением </w:t>
      </w:r>
      <w:r w:rsidR="00C8413E">
        <w:rPr>
          <w:rFonts w:ascii="Times New Roman" w:hAnsi="Times New Roman" w:cs="Times New Roman"/>
          <w:sz w:val="28"/>
          <w:szCs w:val="28"/>
        </w:rPr>
        <w:t>Правительства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bookmarkStart w:id="41" w:name="i508891"/>
      <w:r w:rsidRPr="00D65E1F">
        <w:rPr>
          <w:rFonts w:ascii="Times New Roman" w:hAnsi="Times New Roman" w:cs="Times New Roman"/>
          <w:sz w:val="28"/>
          <w:szCs w:val="28"/>
        </w:rPr>
        <w:t>3.8. Устройство газона</w:t>
      </w:r>
      <w:bookmarkEnd w:id="41"/>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3.8.1. Газоны следует устраивать на полностью подготовленном и спланированном основании из многокомпонентного искусственного почвогрунта заводского изготовления с соблюдением уклона основания и после обеспечения раздельного стока воды с плоскостных сооружений и внутрипочвенного стока. Уклон газона, обеспечивающий сток поверхностных вод, должен составлять 2-3 градуса.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доставке и насыпке почвенного слоя передвижение транспортных, строительных машин и механизмов, кроме планировочных и уплотняющих, должно допускаться только по подпочвенному слою после уплотнения его без полива одним проходом катков. Перед нанесением плодородного почвенного слоя колеи и следы проходов машин и механизмов на подпочвенном слое должны быть спрофилированы и укатаны. Движение транспортных средств и строительных машин по плодородному почвенному слою не допускается.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3.8.2. </w:t>
      </w:r>
      <w:proofErr w:type="gramStart"/>
      <w:r w:rsidRPr="00D65E1F">
        <w:rPr>
          <w:rFonts w:ascii="Times New Roman" w:hAnsi="Times New Roman" w:cs="Times New Roman"/>
          <w:sz w:val="28"/>
          <w:szCs w:val="28"/>
        </w:rPr>
        <w:t>Толщина плодородного слоя принимается для обыкновенного, партерного, разнотравного и мавританского газонов - 20 см, спортивного - 25 см. Поверхность осевшего грунта должна быть ниже борта на 1-2 см.</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допускается использование торфа в качестве растительного грунта при капитальном и текущем ремонте газонов.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Применение торфа в качестве верхнего слоя на растительной земле также недопустимо.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создании партерных и спортивных газонов обязательно проводится тщательное просеивание земли для очистки от корневищ нежелательной растительности и прочих включений или обработка гербицидами.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3.8.3. В качестве плодородного слоя для создания газона рекомендуется использовать специально приготовленные грунты, содержащие песчаную и глинистую фракции, - многокомпонентные искусственные почвогрунты заводского изготовления. Для улучшения их структуры в их состав входит торф. Многокомпонентный искусственный почвогрунт должен быть хорошо перемешан и освобожден от крупных включений (камни, куски глины и т.п.) и корневищ нежелательной растительности. Качество </w:t>
      </w:r>
      <w:proofErr w:type="gramStart"/>
      <w:r w:rsidRPr="00D65E1F">
        <w:rPr>
          <w:rFonts w:ascii="Times New Roman" w:hAnsi="Times New Roman" w:cs="Times New Roman"/>
          <w:sz w:val="28"/>
          <w:szCs w:val="28"/>
        </w:rPr>
        <w:t>многокомпонентных</w:t>
      </w:r>
      <w:proofErr w:type="gramEnd"/>
      <w:r w:rsidRPr="00D65E1F">
        <w:rPr>
          <w:rFonts w:ascii="Times New Roman" w:hAnsi="Times New Roman" w:cs="Times New Roman"/>
          <w:sz w:val="28"/>
          <w:szCs w:val="28"/>
        </w:rPr>
        <w:t xml:space="preserve"> искусственных почвогрунтов заводского изготовления должно подтверждаться санитарно-эпидемиологическим заключением (</w:t>
      </w:r>
      <w:hyperlink r:id="rId41" w:anchor="i258044" w:tooltip="При рекультивации загрязненных почв должны использоваться специально приготовленные почвогрунты, соответствующие параметрам, приведенным в таблицах 3.2.2 и 3.2.3. Организации, занимающиеся поставкой многокомпонентных искусствен " w:history="1">
        <w:r w:rsidRPr="00D65E1F">
          <w:rPr>
            <w:rStyle w:val="ad"/>
            <w:rFonts w:ascii="Times New Roman" w:hAnsi="Times New Roman" w:cs="Times New Roman"/>
            <w:sz w:val="28"/>
            <w:szCs w:val="28"/>
          </w:rPr>
          <w:t>п. 3.2.20</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3.8.4. </w:t>
      </w:r>
      <w:proofErr w:type="gramStart"/>
      <w:r w:rsidRPr="00D65E1F">
        <w:rPr>
          <w:rFonts w:ascii="Times New Roman" w:hAnsi="Times New Roman" w:cs="Times New Roman"/>
          <w:sz w:val="28"/>
          <w:szCs w:val="28"/>
        </w:rPr>
        <w:t>При устройстве газонов на сильно фильтрующих породах (щебенка, гравий, намытый толстым слоем песок) в качестве плодородного слоя лучше использовать многокомпонентные искусственные почвогрунты заводского изготовления среднесуглинистого состава, обладающие большей водоудерживающей способностью.</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3.8.5. При создании газона на участке со слоем многокомпонентного искусственного почвогрунта заводского изготовления более 15 см необходимо перед посевом газонных травосмесей верхний слой взрыхлить на глубину 8-10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3.8.6. Газоны можно создавать путем посева, гидропосева, раскладки готового газонного дерна, посадки почвопокровных растений.</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При создании разнотравного газона из дикорастущих растений подмосковной флоры используют плодородный слой и дернину, содержащие большое количество семян и корневищ разнообразных травянистых дикорастущих растений.</w:t>
      </w:r>
      <w:proofErr w:type="gramEnd"/>
      <w:r w:rsidRPr="00D65E1F">
        <w:rPr>
          <w:rFonts w:ascii="Times New Roman" w:hAnsi="Times New Roman" w:cs="Times New Roman"/>
          <w:sz w:val="28"/>
          <w:szCs w:val="28"/>
        </w:rPr>
        <w:t xml:space="preserve"> Для быстрого залужения поверх слоя сохраненной почвы высевают обычные клеверно-злаковые или злаковые газонные смеси. После появления всходов дикорастущих растений из сохраненных в исходной почве семян и корневищ производят формирование травостоя, применяя разную частоту и сроки скашивания. В дальнейшем проводят обогащение травостоя.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Создавать газоны лучше в начале вегетационного сезона (первая половина мая) или в августе. При систематическом поливе посев можно производить в течение всего весенне-летнего периода.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Создание газона методом укладки готового газонного дерна возможно с 1 мая до наступления заморозков.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3.8.7. При основной подготовке почвы под газоны следует равномерно внести минеральные удобрения (по действующему веществу):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малоплодородных почвах, суглинистых и тяжелосуглинистых почвах: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N - 40-50, </w:t>
      </w:r>
      <w:proofErr w:type="gramStart"/>
      <w:r w:rsidRPr="00D65E1F">
        <w:rPr>
          <w:rFonts w:ascii="Times New Roman" w:hAnsi="Times New Roman" w:cs="Times New Roman"/>
          <w:sz w:val="28"/>
          <w:szCs w:val="28"/>
        </w:rPr>
        <w:t>Р</w:t>
      </w:r>
      <w:proofErr w:type="gramEnd"/>
      <w:r w:rsidRPr="00D65E1F">
        <w:rPr>
          <w:rFonts w:ascii="Times New Roman" w:hAnsi="Times New Roman" w:cs="Times New Roman"/>
          <w:sz w:val="28"/>
          <w:szCs w:val="28"/>
        </w:rPr>
        <w:t xml:space="preserve"> - 60-90, К - 40-60 кг/га;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слабоподзолистых и легкосуглинистых почвах: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N - 20-30, </w:t>
      </w:r>
      <w:proofErr w:type="gramStart"/>
      <w:r w:rsidRPr="00D65E1F">
        <w:rPr>
          <w:rFonts w:ascii="Times New Roman" w:hAnsi="Times New Roman" w:cs="Times New Roman"/>
          <w:sz w:val="28"/>
          <w:szCs w:val="28"/>
        </w:rPr>
        <w:t>Р</w:t>
      </w:r>
      <w:proofErr w:type="gramEnd"/>
      <w:r w:rsidRPr="00D65E1F">
        <w:rPr>
          <w:rFonts w:ascii="Times New Roman" w:hAnsi="Times New Roman" w:cs="Times New Roman"/>
          <w:sz w:val="28"/>
          <w:szCs w:val="28"/>
        </w:rPr>
        <w:t xml:space="preserve"> - 40-60, К - 30-40 кг/га.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Целесообразно использовать гранулированные удобрения в сухом виде. Внесенные удобрения следует заделать граблями или легкими боронами на глубину 3-4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3.8.8. Засев газонов на больших территориях следует производить сеялками для посева газонных трав по прикатанной поверхности. Уплотнение подпочвенного и почвенного слоев осуществляется 1-2 проходами (вдоль и поперек поля) катков массой 1,2 т с гладкими вальцами с предварительным за 10-15 часов до начала укладки поливом из расчета 10-12 л/кв. м. Места просадок обязательно досыпаются, профилируются и повторно уплотняются. Наличие просадок на поверхности слоя под контрольной 3-метровой рейкой не допускается.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Семена мельче 1 мм должны высеваться в смеси с сухим песком в соотношении 1:1 по объему, семена крупнее 1 мм - в чистом виде. При посеве газона семена следует заделывать на глубину до 1 см. Для заделки семян следует использовать легкие бороны или катки с шипами и щетками. После заделки семян газон должен быть укатан катком весом 75-100 кг.</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3.8.9. Для создания устойчивых, долговечных и декоративных газонов рекомендуется использовать травосмеси на основе </w:t>
      </w:r>
      <w:proofErr w:type="gramStart"/>
      <w:r w:rsidRPr="00D65E1F">
        <w:rPr>
          <w:rFonts w:ascii="Times New Roman" w:hAnsi="Times New Roman" w:cs="Times New Roman"/>
          <w:sz w:val="28"/>
          <w:szCs w:val="28"/>
        </w:rPr>
        <w:t>рыхло-кустовых</w:t>
      </w:r>
      <w:proofErr w:type="gramEnd"/>
      <w:r w:rsidRPr="00D65E1F">
        <w:rPr>
          <w:rFonts w:ascii="Times New Roman" w:hAnsi="Times New Roman" w:cs="Times New Roman"/>
          <w:sz w:val="28"/>
          <w:szCs w:val="28"/>
        </w:rPr>
        <w:t xml:space="preserve"> корневищных злаков низового типа, рекомендованных для данной климатической зоны. Использование иных трав (в частности, кормовых) приводит к быстрой потере декоративности и функциональных свойств газона, поэтому допустимо только при создании временных ежегодно переделываемых газонов.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3.8.10. Норма высева смеси свежих семян на 1 кв. м засеваемой площади определяется всхожестью семян (в среднем 40 г). При использовании готовой травосмеси норма высева семян должна соответствовать прилагаемым рекомендациям.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3.8.11. Норма высева семян в травосмеси определяется в соответствии с рекомендациями применительно к видовому составу трав и на основе оценки их всхожести.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Оценка всхожести семян производится не позднее 4 месяцев до их использования. Норма высева семян определяется по формуле: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drawing>
          <wp:inline distT="0" distB="0" distL="0" distR="0" wp14:anchorId="1910B287" wp14:editId="309D94A0">
            <wp:extent cx="873125" cy="445770"/>
            <wp:effectExtent l="0" t="0" r="3175" b="0"/>
            <wp:docPr id="1" name="Рисунок 1" descr="http://www.norm-load.ru/SNiP/Data1/59/59104/x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orm-load.ru/SNiP/Data1/59/59104/x002.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73125" cy="445770"/>
                    </a:xfrm>
                    <a:prstGeom prst="rect">
                      <a:avLst/>
                    </a:prstGeom>
                    <a:noFill/>
                    <a:ln>
                      <a:noFill/>
                    </a:ln>
                  </pic:spPr>
                </pic:pic>
              </a:graphicData>
            </a:graphic>
          </wp:inline>
        </w:drawing>
      </w:r>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где: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 - фактическая норма высева семян, г/кв.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 - норма высева семян данного вида при 100% всхожести, г/кв.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 - действительная всхожесть семян,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3.8.12. При укреплении откосов целесообразно применять готовый газонный дерн, гидропосев и посев семян в габионы или перфорированные газонные решетки.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3.8.13. При создании газона путем укладки готового газонного </w:t>
      </w:r>
      <w:proofErr w:type="gramStart"/>
      <w:r w:rsidRPr="00D65E1F">
        <w:rPr>
          <w:rFonts w:ascii="Times New Roman" w:hAnsi="Times New Roman" w:cs="Times New Roman"/>
          <w:sz w:val="28"/>
          <w:szCs w:val="28"/>
        </w:rPr>
        <w:t>дерна</w:t>
      </w:r>
      <w:proofErr w:type="gramEnd"/>
      <w:r w:rsidRPr="00D65E1F">
        <w:rPr>
          <w:rFonts w:ascii="Times New Roman" w:hAnsi="Times New Roman" w:cs="Times New Roman"/>
          <w:sz w:val="28"/>
          <w:szCs w:val="28"/>
        </w:rPr>
        <w:t xml:space="preserve"> прежде всего следует приготовить основание со слоем многокомпонентного искусственного почвогрунта заводского изготовления не менее 10 см. На невысоких откосах (до 3-5 м) и при сравнительно небольших уклонах (до 30%) слой многокомпонентного искусственного почвогрунта заводского изготовления можно насыпать равномерно. При более крутых склонах </w:t>
      </w:r>
      <w:r w:rsidRPr="00D65E1F">
        <w:rPr>
          <w:rFonts w:ascii="Times New Roman" w:hAnsi="Times New Roman" w:cs="Times New Roman"/>
          <w:sz w:val="28"/>
          <w:szCs w:val="28"/>
        </w:rPr>
        <w:lastRenderedPageBreak/>
        <w:t xml:space="preserve">основание должно террасироваться, и только после этого насыпается </w:t>
      </w:r>
      <w:proofErr w:type="gramStart"/>
      <w:r w:rsidRPr="00D65E1F">
        <w:rPr>
          <w:rFonts w:ascii="Times New Roman" w:hAnsi="Times New Roman" w:cs="Times New Roman"/>
          <w:sz w:val="28"/>
          <w:szCs w:val="28"/>
        </w:rPr>
        <w:t>многокомпонентный</w:t>
      </w:r>
      <w:proofErr w:type="gramEnd"/>
      <w:r w:rsidRPr="00D65E1F">
        <w:rPr>
          <w:rFonts w:ascii="Times New Roman" w:hAnsi="Times New Roman" w:cs="Times New Roman"/>
          <w:sz w:val="28"/>
          <w:szCs w:val="28"/>
        </w:rPr>
        <w:t xml:space="preserve"> искусственный почвогрунт заводского изготовления.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3.8.14. Для одерновки следует использовать готовый газонный дерн, выращенный в специализированных питомниках или заготовленный на специально отведенных площадях естественного произрастания.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3.8.15. Газонный дерн выращивается на специально отведенных полях в соответствии с методикой выращивания высококачественного газона из семян видов и сортов, рекомендованных для использования в данной климатической зоне. С целью ускорения производства газона и снижения отходов при заготовке дерна может быть использована специальная синтетическая сетка, расстилаемая по поверхности почвы после проведения посева.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соответствии с международными стандартами возраст зрелого дерна - не менее 14 месяцев.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Качественный газонный дерн характеризуется большим количеством корневищ, обеспечивающих его механическую прочность и приживаемость. Готовый газонный дерн должен содержать не более 10% трав, не указанных в спецификации. При скашивании травы на высоту до 4 см поверхность почвы не должна просматриваться.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Отсутствие или незначительное количество развитых корневищ даже при высокой плотности травостоя и корней приводит к недостаточной приживаемости и большому отпаду.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3.8.16. Зрелый газонный дерн заготавливается при помощи специальной техники. Толщина срезаемого слоя не должна превышать 30 мм.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заготовке дерна в специально отведенных местах естественного произрастания используют полосы шириной 25-30 см, длиной 50-60 см, толщиной 6-8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3.8.17. Хранить и перевозить дернину следует в рулонах или штабелях, укладывая куски дерна травой к траве; хранение более двух дней не рекомендуется.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3.8.18. </w:t>
      </w:r>
      <w:proofErr w:type="gramStart"/>
      <w:r w:rsidRPr="00D65E1F">
        <w:rPr>
          <w:rFonts w:ascii="Times New Roman" w:hAnsi="Times New Roman" w:cs="Times New Roman"/>
          <w:sz w:val="28"/>
          <w:szCs w:val="28"/>
        </w:rPr>
        <w:t>Сплошную одерновку откосов на легких почвах и крутых склонах следует проводить снизу вверх, на пологих (при крутизне склонов менее 20%) - дерн укладывать в "клетку".</w:t>
      </w:r>
      <w:proofErr w:type="gramEnd"/>
      <w:r w:rsidRPr="00D65E1F">
        <w:rPr>
          <w:rFonts w:ascii="Times New Roman" w:hAnsi="Times New Roman" w:cs="Times New Roman"/>
          <w:sz w:val="28"/>
          <w:szCs w:val="28"/>
        </w:rPr>
        <w:t xml:space="preserve"> Каждую дернину необходимо закрепить 2-3 колышками длиной 20-30 см. Швы между кусками дерна засыпать многокомпонентным искусственным почвогрунтом заводского изготовления.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3.8.19. При одерновке откосов в "клетку" необходимо сначала выложить по нижней бровке откоса 3-4 сплошные полосы дерна и одну полосу по верху откоса. Затем по центральной части уложить ленты дерна под углом 45° к основанию так, чтобы при их пересечении образовывались клетки со сторонами 1-1,5 м. Ленты дерна обязательно укрепить колышками. В образовавшиеся клетки засыпать </w:t>
      </w:r>
      <w:proofErr w:type="gramStart"/>
      <w:r w:rsidRPr="00D65E1F">
        <w:rPr>
          <w:rFonts w:ascii="Times New Roman" w:hAnsi="Times New Roman" w:cs="Times New Roman"/>
          <w:sz w:val="28"/>
          <w:szCs w:val="28"/>
        </w:rPr>
        <w:t>многокомпонентный</w:t>
      </w:r>
      <w:proofErr w:type="gramEnd"/>
      <w:r w:rsidRPr="00D65E1F">
        <w:rPr>
          <w:rFonts w:ascii="Times New Roman" w:hAnsi="Times New Roman" w:cs="Times New Roman"/>
          <w:sz w:val="28"/>
          <w:szCs w:val="28"/>
        </w:rPr>
        <w:t xml:space="preserve"> искусственный почвогрунт заводского изготовления и посеять семена газонных трав тех же видов, из которых образована дернина.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3.8.20. Газон на откосе может быть создан также с применением деревянной опалубки из досок толщиной 2,5-4 см, шириной 15 см и длиной не менее 1,5 м для образования клеток 1,5×1,5. </w:t>
      </w:r>
      <w:proofErr w:type="gramStart"/>
      <w:r w:rsidRPr="00D65E1F">
        <w:rPr>
          <w:rFonts w:ascii="Times New Roman" w:hAnsi="Times New Roman" w:cs="Times New Roman"/>
          <w:sz w:val="28"/>
          <w:szCs w:val="28"/>
        </w:rPr>
        <w:t xml:space="preserve">Доски должны быть прикреплены к откосу </w:t>
      </w:r>
      <w:r w:rsidRPr="00D65E1F">
        <w:rPr>
          <w:rFonts w:ascii="Times New Roman" w:hAnsi="Times New Roman" w:cs="Times New Roman"/>
          <w:sz w:val="28"/>
          <w:szCs w:val="28"/>
        </w:rPr>
        <w:lastRenderedPageBreak/>
        <w:t>острыми кольями, клетки засыпаны многокомпонентным искусственным почвогрунтом заводского изготовления и засеяны семенами газонных трав.</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3.8.21. При закреплении бровок вдоль дорожек и цветников также целесообразна одерновка, дернина должна быть уложена сплошными длинными лентами.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3.8.22. Создание газона методом гидропосева производится на больших площадях и в труднодоступных местах (дорожные насыпи, крутые склоны, пустыри, мусорные свалки, выработанные карьеры и т.д.).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гидропосеве используется водно-эмульсионный раствор, состоящий из следующих компонентов: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вода - основной материал раствора - составляет 2/3 от всей смеси;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мульча - мульчирующий материал (синтетический материал зеленого цвета, древесные опилки или компост) - предотвращает испарение влаги, создает для семян парниковый эффект, что обеспечивает всхожесть семян до 95%;</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стартовое удобрение для питания растений </w:t>
      </w:r>
      <w:proofErr w:type="gramStart"/>
      <w:r w:rsidRPr="00D65E1F">
        <w:rPr>
          <w:rFonts w:ascii="Times New Roman" w:hAnsi="Times New Roman" w:cs="Times New Roman"/>
          <w:sz w:val="28"/>
          <w:szCs w:val="28"/>
        </w:rPr>
        <w:t>в первые</w:t>
      </w:r>
      <w:proofErr w:type="gramEnd"/>
      <w:r w:rsidRPr="00D65E1F">
        <w:rPr>
          <w:rFonts w:ascii="Times New Roman" w:hAnsi="Times New Roman" w:cs="Times New Roman"/>
          <w:sz w:val="28"/>
          <w:szCs w:val="28"/>
        </w:rPr>
        <w:t xml:space="preserve"> 3- 5 недель;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специальные клеящие и связывающие компоненты - обеспечивают плотное прилегание и механическое сцепление мульчирующего материала с поверхностью почвы;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улучшитель почвы - улучшает структуру почвы, снабжение почвы кислородом, способствует удержанию влаги и питательных веществ в почве;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стимулятор роста - ускоряет прорастание семян, развитие корневой системы, повышает устойчивость к неблагоприятным внешним воздействиям (</w:t>
      </w:r>
      <w:hyperlink r:id="rId43" w:anchor="i968010" w:tooltip="В качестве регуляторов роста растений, способствующих повышению декоративности и устойчивости зеленых насаждений к неблагоприятным условиям окружающей среды, используются биопрепараты: Активит МБ (ТУ 2180-014-00479994-2002) и В " w:history="1">
        <w:r w:rsidRPr="00D65E1F">
          <w:rPr>
            <w:rStyle w:val="ad"/>
            <w:rFonts w:ascii="Times New Roman" w:hAnsi="Times New Roman" w:cs="Times New Roman"/>
            <w:sz w:val="28"/>
            <w:szCs w:val="28"/>
          </w:rPr>
          <w:t>п. 4.4.16</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гидрогель - уменьшает недостаток влаги в почве;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травосмесь из трав, устойчивых к загазованности, засолению, засухе и прочим неблагоприятным условиям экологической среды города.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3.8.23. Подготовка основания газона производится обычным способом. Водно-эмульсионный раствор наносится при помощи специальных установок под давлением до 6 атмосфер, что позволяет втрамбовывать в почву и закреплять в ней все указанные компоненты смеси. При этом на поверхности почвы создается слой многокомпонентного искусственного почвогрунта заводского изготовления до 3 см толщиной, ускоряющий прорастание семян, предохраняющий посевы от размывания дождем и склевывания птицами, обеспечивающий быстрое развитие всходов.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Площадь посева за одну загрузку - 3000 кв. м. Норма расхода рабочего раствора различна в зависимости от характера обрабатываемой поверхности (чем круче склон, тем больше раствора требуется для его засева), в среднем составляет 5 л/кв.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3.8.24. Последовательность и норма загрузки компонентов определяются инструкцией по использованию установки для гидропосева. Готовый раствор подается к выпускному отверстию и наносится на поверхность почвы. Посев может производиться двумя способами: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 помощью специальной пушки, установленной на верху резервуара установки;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 помощью различных насадок, устанавливаемых на специальный шланг высокого давления.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Дальность посева - до 70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3.8.25. На отдельных участках озеленяемого объекта в связи с необходимостью (затенение, дефицит влаги, склоны и пр.) могут быть созданы газоны из почвопокровных растений, т.е. из стелющихся низкорослых травянистых и кустарниковых растений, обладающих вегетативной подвижностью, способных к активному захвату новой площади и удержанию ее за собой. Почву для создания подобных газонов следует готовить обычным способом с учетом ее конкретных свойств и индивидуальных требований растений. Рекомендуемый способ размножения почвопокровных растений - вегетативный без предварительного укоренения. Перед посадкой основания черенков растений рекомендуется обработать 0,01%-м раствором стимулятора роста при экспозиции 4-5 часов.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3.8.26. </w:t>
      </w:r>
      <w:proofErr w:type="gramStart"/>
      <w:r w:rsidRPr="00D65E1F">
        <w:rPr>
          <w:rFonts w:ascii="Times New Roman" w:hAnsi="Times New Roman" w:cs="Times New Roman"/>
          <w:sz w:val="28"/>
          <w:szCs w:val="28"/>
        </w:rPr>
        <w:t>В крупных парках целесообразно в соответствии со специально разработанной для Москвы программой реабилитации природных экосистем восстанавливать луга, поляны и опушки путем улучшения существующих травостоев подсевом и посадкой в дернину дикорастущих растений местной флоры после механической обработки дернины, заключающейся в прикатывании и прочесывании в сочетании с прорезанием и прокалыванием дернины для улучшения аэрации почвы.</w:t>
      </w:r>
      <w:proofErr w:type="gramEnd"/>
      <w:r w:rsidRPr="00D65E1F">
        <w:rPr>
          <w:rFonts w:ascii="Times New Roman" w:hAnsi="Times New Roman" w:cs="Times New Roman"/>
          <w:sz w:val="28"/>
          <w:szCs w:val="28"/>
        </w:rPr>
        <w:t xml:space="preserve"> Наибольший эффект дает прикатывание с помощью игольчатых катков, одновременно прорезающих дернину. Прочесывать травостой следует ротационными щетками или граблями с длинными и острыми зубьями не чаще 2 раз за вегетационный сезон.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3.8.27. На открытых территориях природного комплекса города, в плотных группах и массивах парков, скверов, дворовых территорий, вдоль МКАД, железных дорог, наземных линий метро, канала им. Москвы, нарушенных землях и пустырях рекомендуется создавать, где к этому нет противопоказаний, многовидовые разнотравные газоны из местных растений. Это позволит снизить затраты на их содержание и будет способствовать сохранению среды обитания животного и растительного мира, занесенного в Красную книгу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плотных группах и массивах парков, бульваров, скверов, микрорайонов на участках со значительной плотностью древесно-кустарниковой растительности рекомендуется газон формировать из лесных, поляно-опушечных и других тенелюбивых трав местной флоры.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3.8.28. Партерные газоны создают в наиболее важных узлах архитектурно-планировочных композиций парков, садов, скверов перед входами в общественные здания, около памятников, скульптур, фонтанов, декоративных водоемов и т.п. Обычно они имеют правильную форму (прямоугольник, квадрат, круг и т.д.). Партерные газоны должны в течение всего вегетационного периода сохранять однотонную окраску и густой, низкий, равномерно сомкнутый травостой.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3.8.29. Партерные газоны создают из одного - двух видов трав. Обычно используют многолетние низкорослые злаковые травы с тонкими стеблями и узкими листьями (овсяница красная, мятлик луговой).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создания партерного газона может быть использован готовый газонный дерн высокого качества, состоящий из соответствующих видов и сортов трав.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3.8.30. При создании партерного газона рекомендуется расстилка поверх посева мешковины или нетканого материала, закрепляемого шпильками. Это повышает влажность в верхнем слое почвы, предохраняет посев от склевывания птицами и смывания семян при поливе и дожде. Полив производится по мешковине.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3.8.31. Мавританские или "цветущие" газоны устраивают на полянах и лужайках больших парков и лесопарков, в насаждениях жилых районов и др. Они бывают однолетними и многолетними, первые засевают семенами однолетников, таких как мак, василек, алиссум, льнянка, иберис, календула, тагетес и др.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создания многолетних цветущих газонов служат клевер белый, маргаритка, ромашка белая, тысячелистник, колокольчики, можно ввести и рано цветущие луковичные растения: сциллу, мускари, тюльпаны среднеазиатские, нарциссы. Злаковые травы в травосмесях для цветущих многолетних газонов обычно составляют 40-50%.</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3.8.32. Устройство спортивного газона при строительстве открытых плоскостных сооружений следует начинать с разметки площади, устройства поверхностного водоотвода, подготовки подстилающего слоя из связных дренирующих или фильтрующих грунтов и расстилки слоя многокомпонентного искусственного почвогрунта заводского изготовления.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3.8.33. Для спортивных газонов очень важен механический состав почв. Ни одна из естественных почв и ни один из почвогрунтов практически не могут использоваться для спортивных газонов без почвоулучшающих мероприятий, так как механический состав их не удовлетворяет требованиям (табл. 3.8.1).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3.8.34. Спортивные газоны создают на однородном по структуре и мощности растительном слое земли (толщиной не менее 25 см). Земля должна быть хорошо дренированной с высокой связностью и сбалансированным соотношением основных питательных веществ.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3.8.1</w:t>
      </w:r>
    </w:p>
    <w:p w:rsidR="00D65E1F" w:rsidRPr="00D65E1F" w:rsidRDefault="00D65E1F" w:rsidP="00D65E1F">
      <w:pPr>
        <w:spacing w:after="0" w:line="240" w:lineRule="auto"/>
        <w:jc w:val="both"/>
        <w:rPr>
          <w:rFonts w:ascii="Times New Roman" w:hAnsi="Times New Roman" w:cs="Times New Roman"/>
          <w:sz w:val="28"/>
          <w:szCs w:val="28"/>
        </w:rPr>
      </w:pPr>
      <w:bookmarkStart w:id="42" w:name="i513157"/>
      <w:bookmarkStart w:id="43" w:name="i526796"/>
      <w:bookmarkEnd w:id="42"/>
      <w:r w:rsidRPr="00D65E1F">
        <w:rPr>
          <w:rFonts w:ascii="Times New Roman" w:hAnsi="Times New Roman" w:cs="Times New Roman"/>
          <w:sz w:val="28"/>
          <w:szCs w:val="28"/>
        </w:rPr>
        <w:t>Примерный оптимальный механический состав почвы для спортивных газонов</w:t>
      </w:r>
      <w:bookmarkEnd w:id="43"/>
    </w:p>
    <w:tbl>
      <w:tblPr>
        <w:tblW w:w="5000" w:type="pct"/>
        <w:jc w:val="center"/>
        <w:tblCellSpacing w:w="0" w:type="dxa"/>
        <w:tblCellMar>
          <w:left w:w="0" w:type="dxa"/>
          <w:right w:w="0" w:type="dxa"/>
        </w:tblCellMar>
        <w:tblLook w:val="04A0" w:firstRow="1" w:lastRow="0" w:firstColumn="1" w:lastColumn="0" w:noHBand="0" w:noVBand="1"/>
      </w:tblPr>
      <w:tblGrid>
        <w:gridCol w:w="2078"/>
        <w:gridCol w:w="2079"/>
        <w:gridCol w:w="2268"/>
        <w:gridCol w:w="2930"/>
      </w:tblGrid>
      <w:tr w:rsidR="00D65E1F" w:rsidRPr="00D65E1F" w:rsidTr="00D65E1F">
        <w:trPr>
          <w:tblCellSpacing w:w="0" w:type="dxa"/>
          <w:jc w:val="center"/>
        </w:trPr>
        <w:tc>
          <w:tcPr>
            <w:tcW w:w="11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Фракция, </w:t>
            </w:r>
            <w:proofErr w:type="gramStart"/>
            <w:r w:rsidRPr="00D65E1F">
              <w:rPr>
                <w:rFonts w:ascii="Times New Roman" w:hAnsi="Times New Roman" w:cs="Times New Roman"/>
                <w:sz w:val="28"/>
                <w:szCs w:val="28"/>
              </w:rPr>
              <w:t>мм</w:t>
            </w:r>
            <w:proofErr w:type="gramEnd"/>
          </w:p>
        </w:tc>
        <w:tc>
          <w:tcPr>
            <w:tcW w:w="3850" w:type="pct"/>
            <w:gridSpan w:val="3"/>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фракции, % по районам с различным увлажнением</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избыточным</w:t>
            </w:r>
          </w:p>
        </w:tc>
        <w:tc>
          <w:tcPr>
            <w:tcW w:w="12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умеренным</w:t>
            </w:r>
          </w:p>
        </w:tc>
        <w:tc>
          <w:tcPr>
            <w:tcW w:w="15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недостаточным</w:t>
            </w:r>
          </w:p>
        </w:tc>
      </w:tr>
      <w:tr w:rsidR="00D65E1F" w:rsidRPr="00D65E1F" w:rsidTr="00D65E1F">
        <w:trPr>
          <w:tblCellSpacing w:w="0" w:type="dxa"/>
          <w:jc w:val="center"/>
        </w:trPr>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1-0,25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40-47</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30-34</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12-14</w:t>
            </w:r>
          </w:p>
        </w:tc>
      </w:tr>
      <w:tr w:rsidR="00D65E1F" w:rsidRPr="00D65E1F" w:rsidTr="00D65E1F">
        <w:trPr>
          <w:tblCellSpacing w:w="0" w:type="dxa"/>
          <w:jc w:val="center"/>
        </w:trPr>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0,25-0,05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31-26</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33-29</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40-37</w:t>
            </w:r>
          </w:p>
        </w:tc>
      </w:tr>
      <w:tr w:rsidR="00D65E1F" w:rsidRPr="00D65E1F" w:rsidTr="00D65E1F">
        <w:trPr>
          <w:tblCellSpacing w:w="0" w:type="dxa"/>
          <w:jc w:val="center"/>
        </w:trPr>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0,05-0,01</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12-15</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15-17</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24-19</w:t>
            </w:r>
          </w:p>
        </w:tc>
      </w:tr>
      <w:tr w:rsidR="00D65E1F" w:rsidRPr="00D65E1F" w:rsidTr="00D65E1F">
        <w:trPr>
          <w:tblCellSpacing w:w="0" w:type="dxa"/>
          <w:jc w:val="center"/>
        </w:trPr>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r>
      <w:tr w:rsidR="00D65E1F" w:rsidRPr="00D65E1F" w:rsidTr="00D65E1F">
        <w:trPr>
          <w:tblCellSpacing w:w="0" w:type="dxa"/>
          <w:jc w:val="center"/>
        </w:trPr>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0,01-0,001</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10-7</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14-10</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8-10</w:t>
            </w:r>
          </w:p>
        </w:tc>
      </w:tr>
      <w:tr w:rsidR="00D65E1F" w:rsidRPr="00D65E1F" w:rsidTr="00D65E1F">
        <w:trPr>
          <w:tblCellSpacing w:w="0" w:type="dxa"/>
          <w:jc w:val="center"/>
        </w:trPr>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Менее 0,001</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7-5</w:t>
            </w:r>
          </w:p>
        </w:tc>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8-10</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16-20</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3.8.35. Многокомпонентный искусственный почвогрунт заводского изготовления укладывают в соответствии с высотной разметкой слоями 8-12 см, разравнивая граблями и прикатывая катками. Окончательную планировку почвы выполняют в 3-5 проходов граблями или длинной доской (3 м), затем укатывают катком вдоль и поперек. Планировку проводят с перерывами с </w:t>
      </w:r>
      <w:r w:rsidRPr="00D65E1F">
        <w:rPr>
          <w:rFonts w:ascii="Times New Roman" w:hAnsi="Times New Roman" w:cs="Times New Roman"/>
          <w:sz w:val="28"/>
          <w:szCs w:val="28"/>
        </w:rPr>
        <w:lastRenderedPageBreak/>
        <w:t>тем, чтобы почва успела осесть и уплотниться. Если при ходьбе на поле остаются заметные следы, то необходимо продолжить прикатку.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3.8.36. Для спортивных газонов рекомендуется устройство дренажа. На тяжелых почвах дрены закладываются чаше (4-8 м) и ближе к поверхности (60 см); на средних - менее часто (10-12 м) и глубже (90-100 см). На тяжелых водонепроницаемых основаниях лучше делать сплошной дренаж из щебня слоем 10-15 см (фракция 20 мм), гравия или керамзита слоем 5-7 см (фракция 8 мм) и крупнозернистого речного песка слоем 7-10 см, уклон не менее 0,008.</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3.8.37. Перед посевом семян должны быть произведены повторное рыхление и уборка нежелательной растительности за пределы газона.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Вначале следует высевать крупные семена, заделывая их на глубину до 10 мм с одновременным созданием посевного ложа для мелких семян, высеваемых в направлении, перпендикулярном посеву крупных семян. Мелкие семена должны быть заделаны на глубину до 3 мм. После посева поверхность прикатывается катком массой до 100 кг.</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3.8.38. Для создания спортивных газонов используют травосмеси различных составов (табл. 3.8.2).</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3.8.39. Устройство верхнего слоя спортивного газона из дернины следует производить по визирным колышкам, забиваемым в подпочвенный слой через 3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3.8.40. Эксплуатировать спортивный газон следует только после полного одного сезона развития травостоя с полным комплексом работ по уходу и своевременного кошения газона в течение этого сезона, т.е. не давая выбросить злаковым травам колосок, а клеверу завязать цветки.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3.8.2</w:t>
      </w:r>
    </w:p>
    <w:p w:rsidR="00D65E1F" w:rsidRPr="00D65E1F" w:rsidRDefault="00D65E1F" w:rsidP="00D65E1F">
      <w:pPr>
        <w:spacing w:after="0" w:line="240" w:lineRule="auto"/>
        <w:jc w:val="both"/>
        <w:rPr>
          <w:rFonts w:ascii="Times New Roman" w:hAnsi="Times New Roman" w:cs="Times New Roman"/>
          <w:sz w:val="28"/>
          <w:szCs w:val="28"/>
        </w:rPr>
      </w:pPr>
      <w:bookmarkStart w:id="44" w:name="i537338"/>
      <w:bookmarkStart w:id="45" w:name="i545140"/>
      <w:bookmarkEnd w:id="44"/>
      <w:r w:rsidRPr="00D65E1F">
        <w:rPr>
          <w:rFonts w:ascii="Times New Roman" w:hAnsi="Times New Roman" w:cs="Times New Roman"/>
          <w:sz w:val="28"/>
          <w:szCs w:val="28"/>
        </w:rPr>
        <w:t>Рекомендуемые травосмеси для спортивных газонов</w:t>
      </w:r>
      <w:bookmarkEnd w:id="45"/>
    </w:p>
    <w:tbl>
      <w:tblPr>
        <w:tblW w:w="5000" w:type="pct"/>
        <w:jc w:val="center"/>
        <w:tblCellSpacing w:w="0" w:type="dxa"/>
        <w:tblCellMar>
          <w:left w:w="0" w:type="dxa"/>
          <w:right w:w="0" w:type="dxa"/>
        </w:tblCellMar>
        <w:tblLook w:val="04A0" w:firstRow="1" w:lastRow="0" w:firstColumn="1" w:lastColumn="0" w:noHBand="0" w:noVBand="1"/>
      </w:tblPr>
      <w:tblGrid>
        <w:gridCol w:w="3461"/>
        <w:gridCol w:w="2807"/>
        <w:gridCol w:w="3087"/>
      </w:tblGrid>
      <w:tr w:rsidR="00D65E1F" w:rsidRPr="00D65E1F" w:rsidTr="00D65E1F">
        <w:trPr>
          <w:tblCellSpacing w:w="0" w:type="dxa"/>
          <w:jc w:val="center"/>
        </w:trPr>
        <w:tc>
          <w:tcPr>
            <w:tcW w:w="18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Вид</w:t>
            </w:r>
          </w:p>
        </w:tc>
        <w:tc>
          <w:tcPr>
            <w:tcW w:w="310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Различные составы травосмеси</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5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w:t>
            </w:r>
          </w:p>
        </w:tc>
        <w:tc>
          <w:tcPr>
            <w:tcW w:w="1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II</w:t>
            </w:r>
          </w:p>
        </w:tc>
      </w:tr>
      <w:tr w:rsidR="00D65E1F" w:rsidRPr="00D65E1F" w:rsidTr="00D65E1F">
        <w:trPr>
          <w:tblCellSpacing w:w="0" w:type="dxa"/>
          <w:jc w:val="center"/>
        </w:trPr>
        <w:tc>
          <w:tcPr>
            <w:tcW w:w="5000" w:type="pct"/>
            <w:gridSpan w:val="3"/>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Процентное содержание в смеси отдельных видов растений</w:t>
            </w:r>
          </w:p>
        </w:tc>
      </w:tr>
      <w:tr w:rsidR="00D65E1F" w:rsidRPr="00D65E1F" w:rsidTr="00D65E1F">
        <w:trPr>
          <w:tblCellSpacing w:w="0" w:type="dxa"/>
          <w:jc w:val="center"/>
        </w:trPr>
        <w:tc>
          <w:tcPr>
            <w:tcW w:w="1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Мятлик луговой:</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w:t>
            </w:r>
          </w:p>
        </w:tc>
        <w:tc>
          <w:tcPr>
            <w:tcW w:w="1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r w:rsidR="00D65E1F" w:rsidRPr="00D65E1F" w:rsidTr="00D65E1F">
        <w:trPr>
          <w:tblCellSpacing w:w="0" w:type="dxa"/>
          <w:jc w:val="center"/>
        </w:trPr>
        <w:tc>
          <w:tcPr>
            <w:tcW w:w="1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Овсяница:</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красная </w:t>
            </w:r>
            <w:proofErr w:type="gramStart"/>
            <w:r w:rsidRPr="00D65E1F">
              <w:rPr>
                <w:rFonts w:ascii="Times New Roman" w:hAnsi="Times New Roman" w:cs="Times New Roman"/>
                <w:sz w:val="28"/>
                <w:szCs w:val="28"/>
              </w:rPr>
              <w:t>рыхло-кустовая</w:t>
            </w:r>
            <w:proofErr w:type="gramEnd"/>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1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Красная корневищная</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45</w:t>
            </w:r>
          </w:p>
        </w:tc>
      </w:tr>
      <w:tr w:rsidR="00D65E1F" w:rsidRPr="00D65E1F" w:rsidTr="00D65E1F">
        <w:trPr>
          <w:tblCellSpacing w:w="0" w:type="dxa"/>
          <w:jc w:val="center"/>
        </w:trPr>
        <w:tc>
          <w:tcPr>
            <w:tcW w:w="1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луговая</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r>
      <w:tr w:rsidR="00D65E1F" w:rsidRPr="00D65E1F" w:rsidTr="00D65E1F">
        <w:trPr>
          <w:tblCellSpacing w:w="0" w:type="dxa"/>
          <w:jc w:val="center"/>
        </w:trPr>
        <w:tc>
          <w:tcPr>
            <w:tcW w:w="1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Райграс пастбищный</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r>
      <w:tr w:rsidR="00D65E1F" w:rsidRPr="00D65E1F" w:rsidTr="00D65E1F">
        <w:trPr>
          <w:tblCellSpacing w:w="0" w:type="dxa"/>
          <w:jc w:val="center"/>
        </w:trPr>
        <w:tc>
          <w:tcPr>
            <w:tcW w:w="1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Полевица побегообразующая</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1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Клевер белый</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1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3.8.41. На территории гостевых автостоянок в жилых кварталах при достаточном уровне освещения, а также на стоянках перед торговыми, спортивными центрами и иных плоскостных стоянках рекомендуется устраивать газонное покрытие на ячеистом основании. Ячейки могут быть выполнены как из бетона, так и из пластика.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При создании газонного покрытия на ячеистом основании следует уделить внимание обеспечению достаточной водопроницаемости и стабильности основания. Толщина песчано-гравийного основания должна составлять 15-30 см в зависимости от степени предполагаемой нагрузки. Поверхность </w:t>
      </w:r>
      <w:r w:rsidRPr="00D65E1F">
        <w:rPr>
          <w:rFonts w:ascii="Times New Roman" w:hAnsi="Times New Roman" w:cs="Times New Roman"/>
          <w:sz w:val="28"/>
          <w:szCs w:val="28"/>
        </w:rPr>
        <w:lastRenderedPageBreak/>
        <w:t>основания уплотняется моторными катками с проходом от края к середине 5-6 раз по одному следу. Основание должно быть уплотнено настолько, чтобы не оставались следы от катка.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Перед установкой ячеек необходимо поверх основания поместить выравнивающий слой 2-3 см из крупнозернистого песка и гравия, который будет одновременно служить и дренажным слоем.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Ячейки устанавливаются в шахматном порядке таким образом, чтобы каждая панель (кроме крайних) граничила не менее чем с шестью соседними. Отдельные панели должны быть соединены друг с другом при помощи замков, пазов и т.п.</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Заполнение ячеек субстратом производится в 3 этапа: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Вровень с бортами ячеек насыпается просеянный многокомпонентный искусственный почвогрунт заводского изготовления с размерами комков не более 1 см и обильно поливается.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осевший почвогрунт высевают семена газонных трав - 40-50 г/кв.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Поверхность мульчируют просеянным многокомпонентным искусственным почвогрунтом заводского изготовления до уровня бортов ячеек и в один проход прикатывают водоналивным катком массой 50-70 кг.</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Использовать газон под </w:t>
      </w:r>
      <w:proofErr w:type="gramStart"/>
      <w:r w:rsidRPr="00D65E1F">
        <w:rPr>
          <w:rFonts w:ascii="Times New Roman" w:hAnsi="Times New Roman" w:cs="Times New Roman"/>
          <w:sz w:val="28"/>
          <w:szCs w:val="28"/>
        </w:rPr>
        <w:t>стоянку</w:t>
      </w:r>
      <w:proofErr w:type="gramEnd"/>
      <w:r w:rsidRPr="00D65E1F">
        <w:rPr>
          <w:rFonts w:ascii="Times New Roman" w:hAnsi="Times New Roman" w:cs="Times New Roman"/>
          <w:sz w:val="28"/>
          <w:szCs w:val="28"/>
        </w:rPr>
        <w:t xml:space="preserve"> возможно после начала кущения злаков - 2-3 месяца с момента высева семян.</w:t>
      </w:r>
    </w:p>
    <w:p w:rsidR="00D65E1F" w:rsidRPr="00D65E1F" w:rsidRDefault="00D65E1F" w:rsidP="00D65E1F">
      <w:pPr>
        <w:spacing w:after="0" w:line="240" w:lineRule="auto"/>
        <w:jc w:val="both"/>
        <w:rPr>
          <w:rFonts w:ascii="Times New Roman" w:hAnsi="Times New Roman" w:cs="Times New Roman"/>
          <w:sz w:val="28"/>
          <w:szCs w:val="28"/>
        </w:rPr>
      </w:pPr>
      <w:bookmarkStart w:id="46" w:name="i552647"/>
      <w:r w:rsidRPr="00D65E1F">
        <w:rPr>
          <w:rFonts w:ascii="Times New Roman" w:hAnsi="Times New Roman" w:cs="Times New Roman"/>
          <w:sz w:val="28"/>
          <w:szCs w:val="28"/>
        </w:rPr>
        <w:t>3.9. Устройство цветников</w:t>
      </w:r>
      <w:bookmarkEnd w:id="46"/>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3.9.1. Цветник - это участок геометрической или свободной формы с высаженными одно-, двух- или многолетними растениями. Это один из наиболее декоративных элементов объекта озеленения. Цветники создают в соответствии с проектом или схемой, разработанной Москомархитектурой и утвержденной в принятом порядке.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3.9.2. Для создания цветников из однолетников и двулетников слой многокомпонентного искусственного почвогрунта заводского изготовления 25-40 см. Для этого выкапывают корыто или насыпают многокомпонентный искусственный почвогрунт заводского изготовления на существующее основание так, чтобы поверхность цветника возвышалась над поверхностью газона на 8-10 см или была вровень с ним. В почву вносят минеральные (аммиачную селитру 20-30, суперфосфат 40-50, калийную соль 30 г/кв. м) и органические (перегной, компост и т.п. из расчетов 8-10 кг/кв. м) удобрения.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3.9.3. Для создания цветников из многолетников роют корыто заданной формы и глубиной от 40 до 60 см в зависимости от вида растения. Как правило, для цветников нельзя использовать кислые почвы. Если рН ниже 5,5, следует провести известкование почвы по общепринятым нормам - 300 г/кв. м на легких почвах и 600 г/кв. м на суглинках и глинах.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3.9.4. Цветочная рассада должна быть хорошо окоренившейся и симметрично развитой и равномерно облиственной, не должна быть вытянутой и переплетенной между собой. Многолетники должны иметь не менее трех почек или побегов; клубни должны быть полными и иметь не менее двух здоровых почек; луковицы должны быть плотными, без механических повреждений (</w:t>
      </w:r>
      <w:hyperlink r:id="rId44" w:anchor="i1541316" w:tooltip="Перечень показателей, подлежащих контролю качества цветочной рассады 1 группы" w:history="1">
        <w:r w:rsidRPr="00D65E1F">
          <w:rPr>
            <w:rStyle w:val="ad"/>
            <w:rFonts w:ascii="Times New Roman" w:hAnsi="Times New Roman" w:cs="Times New Roman"/>
            <w:sz w:val="28"/>
            <w:szCs w:val="28"/>
          </w:rPr>
          <w:t>приложение 3</w:t>
        </w:r>
      </w:hyperlink>
      <w:r w:rsidRPr="00D65E1F">
        <w:rPr>
          <w:rFonts w:ascii="Times New Roman" w:hAnsi="Times New Roman" w:cs="Times New Roman"/>
          <w:sz w:val="28"/>
          <w:szCs w:val="28"/>
        </w:rPr>
        <w:t xml:space="preserve"> "Требования к качеству цветочной рассады (однолетней), используемой в городе для цветочного оформления").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3.9.5. По фитосанитарному состоянию рассада должна соответствовать следующим требованиям: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отсутствие вирусных, грибных и бактериальных заболеваний на стеблях, листьях, цветах, соцветиях и корневой системе;</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отсутствие внешних признаков поражения: на цветках - серой гнили и мозаичности лепестков: на листьях - мучнистого налета, пятнистостей различной окраски и конфигурации, серой гнили, мозаичности, пестролистности; на стеблях - ржавчины, различных пятнистостей и гнилей; на корневой системе - гнили корневой шейки, потемнения и загнивания корней, наличия увядающих и засыхающих нижних листьев вследствие поражения растений сосудистыми увяданиями;</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отсутствие внешних признаков наличия вредителей: на цветках - обесцвечивание и пожелтение лепестков вследствие повреждения сосущими насекомыми; наличие признаков объедания или обгрызания от повреждения листогрызущими насекомыми; на листьях и стеблях - искривление, скручивание, изменение окраски, наличие признаков объедания, обгрызания или минирования;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рассада не должна иметь следов нанесения ядохимикатов.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3.9.6. Рассаду транспортируют автомобильным транспортом, который должен быть крытым, чистым, сухим, без посторонних </w:t>
      </w:r>
      <w:proofErr w:type="gramStart"/>
      <w:r w:rsidRPr="00D65E1F">
        <w:rPr>
          <w:rFonts w:ascii="Times New Roman" w:hAnsi="Times New Roman" w:cs="Times New Roman"/>
          <w:sz w:val="28"/>
          <w:szCs w:val="28"/>
        </w:rPr>
        <w:t>запахов</w:t>
      </w:r>
      <w:proofErr w:type="gramEnd"/>
      <w:r w:rsidRPr="00D65E1F">
        <w:rPr>
          <w:rFonts w:ascii="Times New Roman" w:hAnsi="Times New Roman" w:cs="Times New Roman"/>
          <w:sz w:val="28"/>
          <w:szCs w:val="28"/>
        </w:rPr>
        <w:t xml:space="preserve"> и оборудован специальными стеллажами для перевозки кассет, контейнеров или ящиков с рассадой.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Кассеты, контейнеры или ящики устанавливают вертикально плотно друг к другу.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Транспортирование рассады осуществляется при температуре не ниже +10</w:t>
      </w:r>
      <w:proofErr w:type="gramStart"/>
      <w:r w:rsidRPr="00D65E1F">
        <w:rPr>
          <w:rFonts w:ascii="Times New Roman" w:hAnsi="Times New Roman" w:cs="Times New Roman"/>
          <w:sz w:val="28"/>
          <w:szCs w:val="28"/>
        </w:rPr>
        <w:t>°С</w:t>
      </w:r>
      <w:proofErr w:type="gramEnd"/>
      <w:r w:rsidRPr="00D65E1F">
        <w:rPr>
          <w:rFonts w:ascii="Times New Roman" w:hAnsi="Times New Roman" w:cs="Times New Roman"/>
          <w:sz w:val="28"/>
          <w:szCs w:val="28"/>
        </w:rPr>
        <w:t xml:space="preserve"> и не выше +25°С.</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Рассада однолетних и двулетних цветочных растений должна содержаться до посадки в затененных местах и в увлажненном состоянии.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3.9.7. Высадка рассады должна производиться утром или к концу дня; в пасмурную погоду - в течение всего дня. Растения должны высаживаться во влажную почву; не допускаются сжатие и заворот корней.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3.9.8. Цветники из однолетников можно создавать, высевая семена в плодородный слой почвы. Посев следует производить в бороздки глубиной 0,5-2 см (в зависимости от размера семян) или разбрасывать семена с последующей заделкой их граблями. В фазе одного - двух настоящих листьев растения прореживают. Норма высева семян зависит от вида растений и величины семян.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3.9.9. Весной в конце апреля в открытый грунт высевают календулу, астры, тагетес и др., во второй декаде мая - более теплолюбивые - циннии, бальзамин, настурцию, ипомею и др.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Семена большинства холодостойких однолетников и некоторых многолетников можно высевать поздней осенью с началом устойчивых заморозков так, чтобы они не успели прорасти до морозов. Семян при этом следует расходовать в два раза больше, заделывать перегноем, торфом или мелкокомковатым многокомпонентным искусственным почвогрунтом заводского изготовления.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3.9.10. Вся дорожно-тропиночная </w:t>
      </w:r>
      <w:proofErr w:type="gramStart"/>
      <w:r w:rsidRPr="00D65E1F">
        <w:rPr>
          <w:rFonts w:ascii="Times New Roman" w:hAnsi="Times New Roman" w:cs="Times New Roman"/>
          <w:sz w:val="28"/>
          <w:szCs w:val="28"/>
        </w:rPr>
        <w:t>сеть</w:t>
      </w:r>
      <w:proofErr w:type="gramEnd"/>
      <w:r w:rsidRPr="00D65E1F">
        <w:rPr>
          <w:rFonts w:ascii="Times New Roman" w:hAnsi="Times New Roman" w:cs="Times New Roman"/>
          <w:sz w:val="28"/>
          <w:szCs w:val="28"/>
        </w:rPr>
        <w:t xml:space="preserve"> прежде всего должна быть вынесена согласно проекту и разбивочному чертежу в натуру. Разметка дорожно-тропиночной сети и вырезка корыта производятся после вертикальной планировки территории и насыпки многокомпонентного искусственного почвогрунта заводского изготовления. Трассы основных дорог выносятся по их осям с привязкой к основным базисным линиям. Затем проверяются продольные уклоны в соответствии с проектом вертикальной планировки, закрепляются в натуре точки пересечений дорожек, поворотов, радиусов закруглений и переломов рельефа; вырывается "корыто" и проводится планировка полотна дорожки с учетом требуемых уклонов; отбиваются границы дороги и создается поперечный профиль с помощью специально вырезанного шаблона из толстой фанеры. На больших дорогах и аллеях профиль создается с помощью автогрейдера или бульдозера с профильным ножом на отвале.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3.9.11. Количество высаживаемых растений на 1 кв. м зависит от вида растения и размеров его подземной части (</w:t>
      </w:r>
      <w:hyperlink r:id="rId45" w:anchor="i2326745" w:tooltip="Акт N _______ обследования территории (акватории) на предмет соблюдения природоохранных требований" w:history="1">
        <w:r w:rsidRPr="00D65E1F">
          <w:rPr>
            <w:rStyle w:val="ad"/>
            <w:rFonts w:ascii="Times New Roman" w:hAnsi="Times New Roman" w:cs="Times New Roman"/>
            <w:sz w:val="28"/>
            <w:szCs w:val="28"/>
          </w:rPr>
          <w:t>приложение 23</w:t>
        </w:r>
      </w:hyperlink>
      <w:r w:rsidRPr="00D65E1F">
        <w:rPr>
          <w:rFonts w:ascii="Times New Roman" w:hAnsi="Times New Roman" w:cs="Times New Roman"/>
          <w:sz w:val="28"/>
          <w:szCs w:val="28"/>
        </w:rPr>
        <w:t xml:space="preserve">). </w:t>
      </w:r>
      <w:proofErr w:type="gramStart"/>
      <w:r w:rsidRPr="00D65E1F">
        <w:rPr>
          <w:rFonts w:ascii="Times New Roman" w:hAnsi="Times New Roman" w:cs="Times New Roman"/>
          <w:sz w:val="28"/>
          <w:szCs w:val="28"/>
        </w:rPr>
        <w:t>Крупные рослые многолетники следует высаживать по 1-2 шт. на 1 кв. м; среднерослые - 3-4 шт.; невысокие - 6-12 шт.; низкорослые - до 15 шт. на 1 кв. м; многолетние вьющиеся растения: виноград, ломонос - 10-12 шт./кв. м, хмель, актинидия - 25 шт./кв. м, плюш даурский - 9-10 шт./кв. м.</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Норма высадки рассады летников следующая (шт./кв.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однолетники в среднем 50 (от 25 до 100);</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двулетники от 30 до 70;</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w:t>
      </w:r>
      <w:proofErr w:type="gramStart"/>
      <w:r w:rsidRPr="00D65E1F">
        <w:rPr>
          <w:rFonts w:ascii="Times New Roman" w:hAnsi="Times New Roman" w:cs="Times New Roman"/>
          <w:sz w:val="28"/>
          <w:szCs w:val="28"/>
        </w:rPr>
        <w:t>ковровые</w:t>
      </w:r>
      <w:proofErr w:type="gramEnd"/>
      <w:r w:rsidRPr="00D65E1F">
        <w:rPr>
          <w:rFonts w:ascii="Times New Roman" w:hAnsi="Times New Roman" w:cs="Times New Roman"/>
          <w:sz w:val="28"/>
          <w:szCs w:val="28"/>
        </w:rPr>
        <w:t xml:space="preserve"> в среднем 100-200;</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вьющиеся - бобы турецкие - 9, горошек душистый - 16, настурция - 12-25, хмель - 18-25, фасоль - 3-6.</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Нормы высадки рассады по ассортиментному составу даны в </w:t>
      </w:r>
      <w:hyperlink r:id="rId46" w:anchor="i2357379" w:tooltip="Паспорт учетного участка" w:history="1">
        <w:r w:rsidRPr="00D65E1F">
          <w:rPr>
            <w:rStyle w:val="ad"/>
            <w:rFonts w:ascii="Times New Roman" w:hAnsi="Times New Roman" w:cs="Times New Roman"/>
            <w:sz w:val="28"/>
            <w:szCs w:val="28"/>
          </w:rPr>
          <w:t>приложении 24</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3.9.12. При устройстве цветников свободной планировки можно использовать крупные камни, располагая их на газоне в сочетании с цветочными растениями. При наличии на объекте большого количества камней целесообразно на озеленяемой территории предусматривать создание рокариев, т.е. участков, в оформлении которых ведущую роль играют живописно размещенные каменные глыбы различного размера.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3.9.13. Посадка цветов должна производиться в следующие сроки: летников и многолетников, не зимующих в грунте, - после окончания весенних заморозков (для Москвы после 5 июня); двулетников и многолетников, зимующих в грунте, - осенью и весной; луковичных, зимующих в грунте, - в сентябре - октябре.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3.9.14. Объем цветочного оформления территории рассчитывается как сумма площадей цветников с учетом сезонной сменности.</w:t>
      </w:r>
    </w:p>
    <w:p w:rsidR="00D65E1F" w:rsidRPr="00D65E1F" w:rsidRDefault="00D65E1F" w:rsidP="00D65E1F">
      <w:pPr>
        <w:spacing w:after="0" w:line="240" w:lineRule="auto"/>
        <w:jc w:val="both"/>
        <w:rPr>
          <w:rFonts w:ascii="Times New Roman" w:hAnsi="Times New Roman" w:cs="Times New Roman"/>
          <w:sz w:val="28"/>
          <w:szCs w:val="28"/>
        </w:rPr>
      </w:pPr>
      <w:bookmarkStart w:id="47" w:name="i561090"/>
      <w:r w:rsidRPr="00D65E1F">
        <w:rPr>
          <w:rFonts w:ascii="Times New Roman" w:hAnsi="Times New Roman" w:cs="Times New Roman"/>
          <w:sz w:val="28"/>
          <w:szCs w:val="28"/>
        </w:rPr>
        <w:t>3.10. Устройство дорожно-тропиночной сети</w:t>
      </w:r>
      <w:bookmarkEnd w:id="47"/>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3.10.1. Строительство дорожно-тропиночной сети на объекте благоустройства должно производиться согласно разработанному проекту и с соблюдением общестроительных норм и правил.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3.10.2. Вся дорожно-тропиночная </w:t>
      </w:r>
      <w:proofErr w:type="gramStart"/>
      <w:r w:rsidRPr="00D65E1F">
        <w:rPr>
          <w:rFonts w:ascii="Times New Roman" w:hAnsi="Times New Roman" w:cs="Times New Roman"/>
          <w:sz w:val="28"/>
          <w:szCs w:val="28"/>
        </w:rPr>
        <w:t>сеть</w:t>
      </w:r>
      <w:proofErr w:type="gramEnd"/>
      <w:r w:rsidRPr="00D65E1F">
        <w:rPr>
          <w:rFonts w:ascii="Times New Roman" w:hAnsi="Times New Roman" w:cs="Times New Roman"/>
          <w:sz w:val="28"/>
          <w:szCs w:val="28"/>
        </w:rPr>
        <w:t xml:space="preserve"> прежде всего должна быть вынесена согласно проекту и разбивочному чертежу в натуру. Разметка дорожно-тропиночной сети и вырезка корыта производятся после вертикальной </w:t>
      </w:r>
      <w:r w:rsidRPr="00D65E1F">
        <w:rPr>
          <w:rFonts w:ascii="Times New Roman" w:hAnsi="Times New Roman" w:cs="Times New Roman"/>
          <w:sz w:val="28"/>
          <w:szCs w:val="28"/>
        </w:rPr>
        <w:lastRenderedPageBreak/>
        <w:t>планировки территории и насыпки растительного грунта. Трассы основных дорог выносятся по их осям с привязкой к основным базисным линиям. Затем проверяются продольные уклоны в соответствии с проектом вертикальной планировки, закрепляются в натуре точки пересечений дорожек, поворотов, радиусов закруглений и переломов рельефа; вырывается "корыто" и проводится планировка полотна дорожки с учетом требуемых уклонов; отбиваются границы дороги и создается поперечный профиль с помощью специально вырезанного шаблона из толстой фанеры. На больших дорогах и аллеях профиль создается с помощью автогрейдера или бульдозера с профильным ножом на отвале.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3.10.3. Для создания грунтовой дорожки "корыто" заполняется однородным грунтом и тщательно орошается водой с пропиткой на 5-6 см. Поверхность полотна уплотняется моторными катками с проходом от края к середине 5-6 раз по одному следу.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До начала укатки по краю дорожки устраивают опорные бровки из многокомпонентного искусственного почвогрунта заводского изготовления или дернины шириной 50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Опорные бровки делают строго по шнуру подсыпкой многокомпонентного искусственного почвогрунта заводского изготовления, который равномерно рассыпают, планируют и утрамбовывают с помощью трамбовок. Готовую бровку засевают двойной нормой семян газонных трав или укладывают ленту дерна шириной 10-15 см с забивкой в нее деревянных укрепительных спиц.</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Грунтовая поверхность полотна дороги или площадки считается готовой, если тонкие предметы с круглым сечением (спицы, гвозди и т.д.) вытаскиваются из грунта без нарушения целостности верхнего слоя.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3.10.4. Песчано-гравийные и грунтоцементные смеси укладываются по заранее подготовленному и спрофилированному грунтовому основанию (п. 3.10.3); полотно основания предварительно фрезеруется, и по нему рассыпаются указанные смеси; затем повторно поверхность профилируется и укатывается. Толщина слоя покрытия для пешеходных дорожек - до 12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3.10.5. При устройстве дорожек и площадок с насыпными (набивными) конструкциями одежд вдоль границ подготовленного основания (п. 3.10.2) устраиваются опорные бровки (п. 3.10.3) или устанавливается бордюр (бортовой камень). Для этого открывается канавка глубиной 10 см и шириной 12 см, ложе канавки планируется, укладывается бетонная подушка, устанавливается бортовой камень, погрузив его в бетонную массу, и выравнивается деревянными трамбовками вручную. Швы между бортовыми камнями заливаются раствором на портландцементе марки не ниже 400, а в основание добавляют бетонную массу, уплотняя ее. Швы должны быть не более 10 мм.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Вместо бетонного бордюра можно использовать пластиковую или металлическую ленту, которая заглубляется с таким расчетом, чтобы верхний край был на 3-4 см выше уровня дорожки.</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xml:space="preserve">После установки бордюра и подготовки полотна (п. 3.10.2) по его поверхности рассыпается слой щебня и выравнивается в соответствии с поперечным и продольным профилем дорожки; спрофилированную поверхность увлажняют (10 л/кв. м поверхности) и укатывают катком весом </w:t>
      </w:r>
      <w:r w:rsidRPr="00D65E1F">
        <w:rPr>
          <w:rFonts w:ascii="Times New Roman" w:hAnsi="Times New Roman" w:cs="Times New Roman"/>
          <w:sz w:val="28"/>
          <w:szCs w:val="28"/>
        </w:rPr>
        <w:lastRenderedPageBreak/>
        <w:t>не менее 1,5 т с проходом по одному следу 5-7 раз от краев к середине с перекрытием каждого следа на 1/3.</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Толщина уплотненного щебня не должна превышать 15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Щебеночное основание считается подготовленным, когда не чувствуется подвижности отдельных частиц или брошенный кусок щебенки под вальцы катка раздавливается.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подготовленное основание наносятся высевки крепких пород или спецсмеси, разравниваются по шаблону (с учетом уклонов); покрытие увлажняется (10 л/кв. м), после подсыхания укатывается катком до 1 т весом 5-7 раз по одному следу до достижения плотности покрытия, упругости и эластичности его поверхности.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Укатанное по высевкам полотно дорожки содержится 4-5 дней во влажном состоянии для цементирования высевок, затем вновь прокатывается катком массой 1 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Готовность верхнего покрытия щебеночных покрытий определяется тем же способом, что и грунтовых (п. 3.10.3).</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3.10.6. Вдоль бортового камня со стороны газона должен быть проложен дренаж полосой 50 см с целью сбора и отвода воды с газонного покрытия.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3.10.7. </w:t>
      </w:r>
      <w:proofErr w:type="gramStart"/>
      <w:r w:rsidRPr="00D65E1F">
        <w:rPr>
          <w:rFonts w:ascii="Times New Roman" w:hAnsi="Times New Roman" w:cs="Times New Roman"/>
          <w:sz w:val="28"/>
          <w:szCs w:val="28"/>
        </w:rPr>
        <w:t>Технологический процесс устройства дорожек из монолитного бетона заключается в обеспечении четких контуров поверхности замощения путем установки специальной опалубки из дерева или бордюрного камня; подготовки щебеночного основания; укладки бетонной массы равномерным слоем по поверхности основания и выравниванием ее лопаткой, мастерком или специальной доской; укатывания катком с двумя горизонтальными барабанами, имеющими сетчатую фактуру.</w:t>
      </w:r>
      <w:proofErr w:type="gramEnd"/>
      <w:r w:rsidRPr="00D65E1F">
        <w:rPr>
          <w:rFonts w:ascii="Times New Roman" w:hAnsi="Times New Roman" w:cs="Times New Roman"/>
          <w:sz w:val="28"/>
          <w:szCs w:val="28"/>
        </w:rPr>
        <w:t xml:space="preserve"> Укатка производится с помощью моторных механизмов, выравнивающих и трамбующих поверхность бетона.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монолитный бетон может быть нанесен рисунок (квадраты, круги, волны и т.п.); добавлен цветной гравий с зернами 1-3 см в диаметре; уложены деревянные рейки, имитирующие плиточное покрытие; вдавлена в еще не затвердевший бетон цветная галька, сочетая которую с гравием можно получить разнообразные рисунки.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3.10.8. При устройстве дорожек из бетонных плиток основание делается из щебня или чистого песка. По подготовленному полотну выстилается слой щебня, планируется по уклонам, укатывается катками; по укатанному основанию выстилается слой бетона или цементно-песчаной смеси, и по нему укладываются плитки. При укладке вручную нижняя сторона плитки смачивается водой и накладывается на поверхность бетона, затем осторожно приводится в нужное положение рукояткой молотка; поверхность уложенных плит проверяется специальным шаблоном. Швы заливаются раствором цемента или засыпаются цементно-песчаной смесью.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Плитки небольших размеров укладываются вручную, крупные плиты весом более 50 кг укладываются с помощью специальных приспособлений и механизмов.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При устройстве второстепенных дорожек по газону плитки укладываются на песчаную подушку, погружая плитку в песок на 2/3 ее толщины; поверхность плиток нивелируется. Швы между плитками засыпаются </w:t>
      </w:r>
      <w:r w:rsidRPr="00D65E1F">
        <w:rPr>
          <w:rFonts w:ascii="Times New Roman" w:hAnsi="Times New Roman" w:cs="Times New Roman"/>
          <w:sz w:val="28"/>
          <w:szCs w:val="28"/>
        </w:rPr>
        <w:lastRenderedPageBreak/>
        <w:t>многокомпонентным искусственным почвогрунтом заводского изготовления и засеиваются семенами газонных трав.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Вертикальное смещение плиток не должно превышать 1,5 см; осадка плиток производится трамбованием через наложенную доску. Песчаное основание должно иметь боковые упоры из земляной плотно утрамбованной бровки или бетонного камня (поребрика). Необходимо при укладке обеспечить плотное прилегание плиток к бровке и друг к другу.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Плитки принято укладывать вровень с прилегающей поверхностью газона или на 2 см выше.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3.10.9. Устройство дорожек с применением каменных плит (пиленных машинным способом), кирпича, торцовых шашек и кругляков от стволов деревьев аналогично укладке бетонных плит.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3.10.10. Деревянные торцовые покрытия делаются по утрамбованному и ровному слою щебня; в ряде случаев применяют цементную стяжку, расстилая тонкий слой цементного раствора по поверхности. По основанию укладывают торцовые шашки или кругляки, предварительно пропитанные антисептиком. Швы шириной в 3-6 мм заполняют песком.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3.10.11. Все законченные покрытия рекомендуется выдерживать в течение 3-4 дней без эксплуатации.</w:t>
      </w:r>
    </w:p>
    <w:p w:rsidR="00D65E1F" w:rsidRPr="00D65E1F" w:rsidRDefault="00D65E1F" w:rsidP="00D65E1F">
      <w:pPr>
        <w:spacing w:after="0" w:line="240" w:lineRule="auto"/>
        <w:jc w:val="both"/>
        <w:rPr>
          <w:rFonts w:ascii="Times New Roman" w:hAnsi="Times New Roman" w:cs="Times New Roman"/>
          <w:sz w:val="28"/>
          <w:szCs w:val="28"/>
        </w:rPr>
      </w:pPr>
      <w:bookmarkStart w:id="48" w:name="i572573"/>
      <w:r w:rsidRPr="00D65E1F">
        <w:rPr>
          <w:rFonts w:ascii="Times New Roman" w:hAnsi="Times New Roman" w:cs="Times New Roman"/>
          <w:sz w:val="28"/>
          <w:szCs w:val="28"/>
        </w:rPr>
        <w:t>4. Содержание зеленых насаждений</w:t>
      </w:r>
      <w:bookmarkEnd w:id="48"/>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Содержанию зеленых насаждений должно уделяться особое внимание, так как воздушная и почвенная среда в городе резко отличаются от естественных условий, в которых формировались наследственные биологические свойства используемых для озеленения деревьев, кустарников, растений.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результате изменения экологии города нарушается стабильность процессов обмена веществ, прекращается рост и снижается адаптационная способность деревьев, кустарников, растений, т.е. возможность приспосабливаться к изменяющимся факторам городской среды, что приводит в конечном итоге к более раннему физиологическому старению растения.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Соблюдение правил содержания зеленых насаждений с учетом специфичности среды их произрастания является необходимым условием создания устойчивых долговечных и высокодекоративных зеленых насаждений в городе.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Критерии оценки содержания зеленых насаждений приведены в </w:t>
      </w:r>
      <w:hyperlink r:id="rId47" w:anchor="i2043826" w:tooltip="Сведения о проведении озеленительных работ" w:history="1">
        <w:r w:rsidRPr="00D65E1F">
          <w:rPr>
            <w:rStyle w:val="ad"/>
            <w:rFonts w:ascii="Times New Roman" w:hAnsi="Times New Roman" w:cs="Times New Roman"/>
            <w:sz w:val="28"/>
            <w:szCs w:val="28"/>
          </w:rPr>
          <w:t>приложении 16</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Все мероприятия по уходу за зелеными насаждениями должны заноситься в общий журнал работ по уходу за зелеными насаждениями (приложение 28).</w:t>
      </w:r>
    </w:p>
    <w:p w:rsidR="00D65E1F" w:rsidRPr="00D65E1F" w:rsidRDefault="00D65E1F" w:rsidP="00D65E1F">
      <w:pPr>
        <w:spacing w:after="0" w:line="240" w:lineRule="auto"/>
        <w:jc w:val="both"/>
        <w:rPr>
          <w:rFonts w:ascii="Times New Roman" w:hAnsi="Times New Roman" w:cs="Times New Roman"/>
          <w:sz w:val="28"/>
          <w:szCs w:val="28"/>
        </w:rPr>
      </w:pPr>
      <w:bookmarkStart w:id="49" w:name="i583136"/>
      <w:r w:rsidRPr="00D65E1F">
        <w:rPr>
          <w:rFonts w:ascii="Times New Roman" w:hAnsi="Times New Roman" w:cs="Times New Roman"/>
          <w:sz w:val="28"/>
          <w:szCs w:val="28"/>
        </w:rPr>
        <w:t>4.1. Содержание деревьев и кустарников</w:t>
      </w:r>
      <w:bookmarkEnd w:id="49"/>
    </w:p>
    <w:p w:rsidR="00D65E1F" w:rsidRPr="00D65E1F" w:rsidRDefault="00D65E1F" w:rsidP="00D65E1F">
      <w:pPr>
        <w:spacing w:after="0" w:line="240" w:lineRule="auto"/>
        <w:jc w:val="both"/>
        <w:rPr>
          <w:rFonts w:ascii="Times New Roman" w:hAnsi="Times New Roman" w:cs="Times New Roman"/>
          <w:sz w:val="28"/>
          <w:szCs w:val="28"/>
        </w:rPr>
      </w:pPr>
      <w:bookmarkStart w:id="50" w:name="i593166"/>
      <w:bookmarkStart w:id="51" w:name="i604403"/>
      <w:bookmarkEnd w:id="50"/>
      <w:r w:rsidRPr="00D65E1F">
        <w:rPr>
          <w:rFonts w:ascii="Times New Roman" w:hAnsi="Times New Roman" w:cs="Times New Roman"/>
          <w:sz w:val="28"/>
          <w:szCs w:val="28"/>
        </w:rPr>
        <w:t>4.1.1. Полив</w:t>
      </w:r>
      <w:bookmarkEnd w:id="51"/>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4.1.1.1. Деревья, особенно на городских улицах и магистралях, нуждаются в регулярном поливе, который должен обеспечивать постоянную оптимальную влажность в корнеобитаемом слое почвы. Наилучшего развития дерево достигает при влажности почвы 60% </w:t>
      </w:r>
      <w:proofErr w:type="gramStart"/>
      <w:r w:rsidRPr="00D65E1F">
        <w:rPr>
          <w:rFonts w:ascii="Times New Roman" w:hAnsi="Times New Roman" w:cs="Times New Roman"/>
          <w:sz w:val="28"/>
          <w:szCs w:val="28"/>
        </w:rPr>
        <w:t>от</w:t>
      </w:r>
      <w:proofErr w:type="gramEnd"/>
      <w:r w:rsidRPr="00D65E1F">
        <w:rPr>
          <w:rFonts w:ascii="Times New Roman" w:hAnsi="Times New Roman" w:cs="Times New Roman"/>
          <w:sz w:val="28"/>
          <w:szCs w:val="28"/>
        </w:rPr>
        <w:t xml:space="preserve"> полной влагоемкости. Недостаток влаги в почве сокращает доступность для растения элементов минерального питания.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4.1.1.2. Нормы и кратность полива зависят от погодных условий, механического состава почвы и ее влажности, степени влаголюбия и </w:t>
      </w:r>
      <w:r w:rsidRPr="00D65E1F">
        <w:rPr>
          <w:rFonts w:ascii="Times New Roman" w:hAnsi="Times New Roman" w:cs="Times New Roman"/>
          <w:sz w:val="28"/>
          <w:szCs w:val="28"/>
        </w:rPr>
        <w:lastRenderedPageBreak/>
        <w:t>засухоустойчивости видов деревьев, глубины и ширины залегания корневой системы. В среднем полив деревьев следует производить из расчета 30 л на 1 кв. м приствольной лунки на почвах легкого механического состава и до 50 л - на почвах тяжелого механического состава, при этом кратность поливов на песчаных и супесчаных почвах должна быть выше, чем на глинистых и суглинистых.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Кратность полива деревьев и кустарников за период вегетации должна быть не менее 2-3 раз.</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4.1.1.3. Сроки и кратность поливов зависят от возраста растений, фазы развития и внешних условий. Деревья до 15 лет в сухую и жаркую погоду следует поливать до 5 раз в вегетационный сезон, для взрослых деревьев и кустарников кратность поливов снижается до 2-4 раз в сезон.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Поливы важны в период усиленного роста активных всасывающих корней, побегов и листьев (хвои), т.е. в мае и июне, а также осенние (подзимние) поливы, особенно в засушливые годы.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Полив кустарников рекомендуется проводить не менее 3-4 раз за сезон с нормой полива 20-25 л/кв.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4.1.1.4. Полив деревьев, имеющих над лунками приствольные решетки, должен осуществляться с помощью гидроимпульсных машин или после снятия решеток. Последние возвращаются на место по окончании полива и засыпки лунок.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4.1.1.5. Полив деревьев, высаженных в полосу газона, осуществляют с помощью устройства поливочного водопровода, поливомоечных машин или в лунки, последние после полива необходимо разрыхлить на глубину 2-3 см во избежание появления корки и для предотвращения появления нежелательных растений.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4.1.1.6. Для скверов и садов, где деревья и кустарники произрастают группами или одиночно на газоне, наиболее приемлемым способом является сплошной полив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Преимущество сплошного полива заключается в том, что почва равномерно увлажняется до оптимальных пределов и не разрушается ее структура. Кроме того, разбрызгиваемая в виде дождя вода смывает пыль с крон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4.1.1.7. Для смыва осевшей на листьях и хвое грязи и пыли необходимо проводить дождевание и обмыв крон деревьев и кустарников, особенно в жаркие дни, из расчета 2-3 л воды на 1 кв. м поверхности кроны растения. Обмыв крон производится с применением 0,1-0,2%-х растворов различных моющих сре</w:t>
      </w:r>
      <w:proofErr w:type="gramStart"/>
      <w:r w:rsidRPr="00D65E1F">
        <w:rPr>
          <w:rFonts w:ascii="Times New Roman" w:hAnsi="Times New Roman" w:cs="Times New Roman"/>
          <w:sz w:val="28"/>
          <w:szCs w:val="28"/>
        </w:rPr>
        <w:t>дств в в</w:t>
      </w:r>
      <w:proofErr w:type="gramEnd"/>
      <w:r w:rsidRPr="00D65E1F">
        <w:rPr>
          <w:rFonts w:ascii="Times New Roman" w:hAnsi="Times New Roman" w:cs="Times New Roman"/>
          <w:sz w:val="28"/>
          <w:szCs w:val="28"/>
        </w:rPr>
        <w:t>оде (зеленое мыло, ОП-10, сульфонал "Универсал" или любые стиральные порошки, не содержащие отбеливающих компонентов).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Дождевание и обмыв крон следует проводить в ранние утренние часы (не позднее 8-9 ч) или вечером (после 18-19 ч). Кратность обработок зависит от категории зеленых насаждений, отдаленности источников загрязнения воздуха, содержания пыли и грязи на листьях, хвое и побегах, но не менее 2-4 раз за сезон.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Уход за кронами деревьев, произрастающих вдоль автомагистралей и крупных улиц, рекомендуется </w:t>
      </w:r>
      <w:proofErr w:type="gramStart"/>
      <w:r w:rsidRPr="00D65E1F">
        <w:rPr>
          <w:rFonts w:ascii="Times New Roman" w:hAnsi="Times New Roman" w:cs="Times New Roman"/>
          <w:sz w:val="28"/>
          <w:szCs w:val="28"/>
        </w:rPr>
        <w:t>проводить</w:t>
      </w:r>
      <w:proofErr w:type="gramEnd"/>
      <w:r w:rsidRPr="00D65E1F">
        <w:rPr>
          <w:rFonts w:ascii="Times New Roman" w:hAnsi="Times New Roman" w:cs="Times New Roman"/>
          <w:sz w:val="28"/>
          <w:szCs w:val="28"/>
        </w:rPr>
        <w:t xml:space="preserve"> начиная с ранневесеннего периода, с периода наступления положительных дневных температур - март - апрель месяцы (в зависимости от климатических особенностей года). Проводить </w:t>
      </w:r>
      <w:r w:rsidRPr="00D65E1F">
        <w:rPr>
          <w:rFonts w:ascii="Times New Roman" w:hAnsi="Times New Roman" w:cs="Times New Roman"/>
          <w:sz w:val="28"/>
          <w:szCs w:val="28"/>
        </w:rPr>
        <w:lastRenderedPageBreak/>
        <w:t>уход за растениями в этот период следует дважды с интервалом 10-14 дней моющими препаратами в концентрации 3-4%.</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4.1.1.8. В засушливые годы необходимо производить осеннюю и весеннюю влагозарядку деревьев с трехкратной нормой полива, указанной в п. 4.1.1.2.</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4.1.1.9. Для полива зеленых насаждений запрещается использовать хлорированную воду, за исключением полива из стационарных поливочных систем, подключенных к водопроводным городским сетям.</w:t>
      </w:r>
    </w:p>
    <w:p w:rsidR="00D65E1F" w:rsidRPr="00D65E1F" w:rsidRDefault="00D65E1F" w:rsidP="00D65E1F">
      <w:pPr>
        <w:spacing w:after="0" w:line="240" w:lineRule="auto"/>
        <w:jc w:val="both"/>
        <w:rPr>
          <w:rFonts w:ascii="Times New Roman" w:hAnsi="Times New Roman" w:cs="Times New Roman"/>
          <w:sz w:val="28"/>
          <w:szCs w:val="28"/>
        </w:rPr>
      </w:pPr>
      <w:bookmarkStart w:id="52" w:name="i618814"/>
      <w:bookmarkStart w:id="53" w:name="i628729"/>
      <w:bookmarkEnd w:id="52"/>
      <w:r w:rsidRPr="00D65E1F">
        <w:rPr>
          <w:rFonts w:ascii="Times New Roman" w:hAnsi="Times New Roman" w:cs="Times New Roman"/>
          <w:sz w:val="28"/>
          <w:szCs w:val="28"/>
        </w:rPr>
        <w:t>4.1.2. Внесение удобрений</w:t>
      </w:r>
      <w:bookmarkEnd w:id="53"/>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4.1.2.1. Точные дозы удобрений можно установить только на основании полного агрохимического анализа почвы, однако существуют усредненные оценки обеспечения почв минеральными и органическими веществами, на основании которых даются рекомендации по применению удобрений.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4.1.2.2. Подкормку деревьев и кустарников осуществляют путем внесения в почву минеральных удобрений из расчета грамм действующего вещества на 1 кв. м площади питания (табл. 4.1.2).</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4.1.2</w:t>
      </w:r>
    </w:p>
    <w:p w:rsidR="00D65E1F" w:rsidRPr="00D65E1F" w:rsidRDefault="00D65E1F" w:rsidP="00D65E1F">
      <w:pPr>
        <w:spacing w:after="0" w:line="240" w:lineRule="auto"/>
        <w:jc w:val="both"/>
        <w:rPr>
          <w:rFonts w:ascii="Times New Roman" w:hAnsi="Times New Roman" w:cs="Times New Roman"/>
          <w:sz w:val="28"/>
          <w:szCs w:val="28"/>
        </w:rPr>
      </w:pPr>
      <w:bookmarkStart w:id="54" w:name="i634930"/>
      <w:bookmarkStart w:id="55" w:name="i642750"/>
      <w:bookmarkEnd w:id="54"/>
      <w:r w:rsidRPr="00D65E1F">
        <w:rPr>
          <w:rFonts w:ascii="Times New Roman" w:hAnsi="Times New Roman" w:cs="Times New Roman"/>
          <w:sz w:val="28"/>
          <w:szCs w:val="28"/>
        </w:rPr>
        <w:t>Нормы внесения минеральных удобрений</w:t>
      </w:r>
      <w:bookmarkEnd w:id="55"/>
    </w:p>
    <w:tbl>
      <w:tblPr>
        <w:tblW w:w="5000" w:type="pct"/>
        <w:jc w:val="center"/>
        <w:tblCellSpacing w:w="0" w:type="dxa"/>
        <w:tblCellMar>
          <w:left w:w="0" w:type="dxa"/>
          <w:right w:w="0" w:type="dxa"/>
        </w:tblCellMar>
        <w:tblLook w:val="04A0" w:firstRow="1" w:lastRow="0" w:firstColumn="1" w:lastColumn="0" w:noHBand="0" w:noVBand="1"/>
      </w:tblPr>
      <w:tblGrid>
        <w:gridCol w:w="2173"/>
        <w:gridCol w:w="1795"/>
        <w:gridCol w:w="2835"/>
        <w:gridCol w:w="2552"/>
      </w:tblGrid>
      <w:tr w:rsidR="00D65E1F" w:rsidRPr="00D65E1F" w:rsidTr="00D65E1F">
        <w:trPr>
          <w:tblCellSpacing w:w="0" w:type="dxa"/>
          <w:jc w:val="center"/>
        </w:trPr>
        <w:tc>
          <w:tcPr>
            <w:tcW w:w="11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Породы</w:t>
            </w:r>
          </w:p>
        </w:tc>
        <w:tc>
          <w:tcPr>
            <w:tcW w:w="3800" w:type="pct"/>
            <w:gridSpan w:val="3"/>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минеральных удобрений, г д.в./м</w:t>
            </w:r>
            <w:proofErr w:type="gramStart"/>
            <w:r w:rsidRPr="00D65E1F">
              <w:rPr>
                <w:rFonts w:ascii="Times New Roman" w:hAnsi="Times New Roman" w:cs="Times New Roman"/>
                <w:sz w:val="28"/>
                <w:szCs w:val="28"/>
              </w:rPr>
              <w:t>2</w:t>
            </w:r>
            <w:proofErr w:type="gramEnd"/>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N</w:t>
            </w:r>
          </w:p>
        </w:tc>
        <w:tc>
          <w:tcPr>
            <w:tcW w:w="15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РО5</w:t>
            </w:r>
          </w:p>
        </w:tc>
        <w:tc>
          <w:tcPr>
            <w:tcW w:w="13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К2О</w:t>
            </w:r>
          </w:p>
        </w:tc>
      </w:tr>
      <w:tr w:rsidR="00D65E1F" w:rsidRPr="00D65E1F" w:rsidTr="00D65E1F">
        <w:trPr>
          <w:tblCellSpacing w:w="0" w:type="dxa"/>
          <w:jc w:val="center"/>
        </w:trPr>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r>
      <w:tr w:rsidR="00D65E1F" w:rsidRPr="00D65E1F" w:rsidTr="00D65E1F">
        <w:trPr>
          <w:tblCellSpacing w:w="0" w:type="dxa"/>
          <w:jc w:val="center"/>
        </w:trPr>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Хвойные</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12,5</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r>
      <w:tr w:rsidR="00D65E1F" w:rsidRPr="00D65E1F" w:rsidTr="00D65E1F">
        <w:trPr>
          <w:tblCellSpacing w:w="0" w:type="dxa"/>
          <w:jc w:val="center"/>
        </w:trPr>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5-7</w:t>
            </w:r>
          </w:p>
        </w:tc>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5-7</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6-8</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4.1.2.3. Минеральные удобрения при корневых подкормках вносятся одним из четырех способов: равномерное разбрасывание удобрений с последующей заделкой в почву; заделывание удобрений в канаву глубиной 20-30 см, вырытую по периферии кроны или по краю лунки; </w:t>
      </w:r>
      <w:proofErr w:type="gramStart"/>
      <w:r w:rsidRPr="00D65E1F">
        <w:rPr>
          <w:rFonts w:ascii="Times New Roman" w:hAnsi="Times New Roman" w:cs="Times New Roman"/>
          <w:sz w:val="28"/>
          <w:szCs w:val="28"/>
        </w:rPr>
        <w:t>внесение удобрений в шурфы или скважины, расположенные на всей площади проекции кроны, на глубину 30-40 см на расстоянии 100 см от ствола и 50-70 см друг от друга; полив растворами минеральных удобрений (расход жидкости как при нормальном поливе), оптимальные концентрации для большинства древесных видов составляют: аммиачная селитра - 2, суперфосфат - 5, хлористый калий - 2 г/л.</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Смеси и растворы удобрений готовятся непосредственно перед внесением.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Рекомендуется применять медленнодействующие удобрения.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4.1.2.4. Высокая концентрация минеральных удобрений может вызвать ожог корневой системы растений, поэтому для расчета доз удобрений необходимо систематически проводить агрохимический анализ почвы.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4.1.2.5. Для подкормки деревьев, произрастающих среди асфальта или бетона, а также для улучшения газообмена, увлажнения и питания почвы рекомендуется шурфование приствольных лунок. На расстоянии 60-80 см от ствола или по краю лунки делают 6-8 скважин диаметром 7-12 см, глубиной 60-80 см, которые заполняют компостом или опилками, пропитанными минеральными удобрениями. Дренирование следует проводить ранней весной или осенью один раз в 3-5 лет. Смеси для заполнения дренажных скважин целесообразно готовить по типу торфоминеральных удобрений ТМАУ.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4.1.2.6. Подкормку насаждений органическими удобрениями рекомендуется производить 1 раз в 2-3 года путем внесения до 5 кг/кв. м компостов с заделкой их в почву на глубину до 10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Жидкие органические удобрения (настои) рекомендуется вносить после дождя или полива в предварительно взрыхленную почву. Норма внесения таких растворов на 1 кв. м приствольной площадки под деревья - 20-25 л, под кустарники - 15-20 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4.1.2.7. Применение сброженных осадков в городе в качестве органического удобрения допускается только при условии выдержки их на полях аэрации не менее 20 лет и имеющегося разрешения Роспотребнадзора на их применение.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4.1.2.8. Повышение жизнедеятельности растений в неблагоприятных условиях улиц осуществляется с помощью внесения стимуляторов роста в рекомендуемых концентрациях. Внесение стимуляторов производится одновременно с внесением минеральных удобрений (в одном рабочем растворе) или без них. Стимуляторы эффективны лишь на почвах, имеющих достаточное количество элементов минерального питания.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Полив растений, подкормку и внесение стимуляторов роста рекомендуется производить с помощью гидроимпульсной машины, специальных опрыскивателей или путем закладки в посадочные ямы труб специальной конструкции.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4.1.2.9. Хорошие результаты дает внекорневая подкормка деревьев и кустарников, которая основана на поглощении листьями (хвоей) макро- и микроэлементов.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4.1.2.10. Целесообразно внекорневые подкормки сочетать с обмывом крон. Раствор минеральных удобрений (из расчета </w:t>
      </w:r>
      <w:proofErr w:type="gramStart"/>
      <w:r w:rsidRPr="00D65E1F">
        <w:rPr>
          <w:rFonts w:ascii="Times New Roman" w:hAnsi="Times New Roman" w:cs="Times New Roman"/>
          <w:sz w:val="28"/>
          <w:szCs w:val="28"/>
        </w:rPr>
        <w:t>г</w:t>
      </w:r>
      <w:proofErr w:type="gramEnd"/>
      <w:r w:rsidRPr="00D65E1F">
        <w:rPr>
          <w:rFonts w:ascii="Times New Roman" w:hAnsi="Times New Roman" w:cs="Times New Roman"/>
          <w:sz w:val="28"/>
          <w:szCs w:val="28"/>
        </w:rPr>
        <w:t>/10 л воды): аммиачной селитры - 10-20, мочевины - 10-20, суперфосфата - 30-60 (двойной) и 50-100 (одинарный), калийных - 10-20. Кратность - 1-2 раза за сезон в период интенсивного роста ассимиляционного аппарата.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4.1.2.11. Во избежание ожогов листьев при внекорневой обработке нельзя смешивать мочевину с хлористым калием.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4.1.2.12. При внекорневых обработках хвойных пород в растворы макроудобрений следует добавлять микроэлементы, содержание которых в растениях часто бывает недостаточным.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Микроудобрения рекомендуется применять в следующих количествах (</w:t>
      </w:r>
      <w:proofErr w:type="gramStart"/>
      <w:r w:rsidRPr="00D65E1F">
        <w:rPr>
          <w:rFonts w:ascii="Times New Roman" w:hAnsi="Times New Roman" w:cs="Times New Roman"/>
          <w:sz w:val="28"/>
          <w:szCs w:val="28"/>
        </w:rPr>
        <w:t>г</w:t>
      </w:r>
      <w:proofErr w:type="gramEnd"/>
      <w:r w:rsidRPr="00D65E1F">
        <w:rPr>
          <w:rFonts w:ascii="Times New Roman" w:hAnsi="Times New Roman" w:cs="Times New Roman"/>
          <w:sz w:val="28"/>
          <w:szCs w:val="28"/>
        </w:rPr>
        <w:t>/10 л воды): борная кислота - 1,5, сернокислый магний 10 и молибденовокислый аммоний - 6 по препарату.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Могут быть использованы выпускаемые промышленностью полимикроудобрения из расчета 1-2 таблетки на 1 л воды. Расход питательного раствора зависит от высоты растения: от 5 до 30 л для деревьев и 2 л - для кустарников. Обработка проводится в сухую безветренную погоду рано утром или поздно вечером.</w:t>
      </w:r>
    </w:p>
    <w:p w:rsidR="00D65E1F" w:rsidRPr="00D65E1F" w:rsidRDefault="00D65E1F" w:rsidP="00D65E1F">
      <w:pPr>
        <w:spacing w:after="0" w:line="240" w:lineRule="auto"/>
        <w:jc w:val="both"/>
        <w:rPr>
          <w:rFonts w:ascii="Times New Roman" w:hAnsi="Times New Roman" w:cs="Times New Roman"/>
          <w:sz w:val="28"/>
          <w:szCs w:val="28"/>
        </w:rPr>
      </w:pPr>
      <w:bookmarkStart w:id="56" w:name="i654760"/>
      <w:bookmarkStart w:id="57" w:name="i663263"/>
      <w:bookmarkEnd w:id="56"/>
      <w:r w:rsidRPr="00D65E1F">
        <w:rPr>
          <w:rFonts w:ascii="Times New Roman" w:hAnsi="Times New Roman" w:cs="Times New Roman"/>
          <w:sz w:val="28"/>
          <w:szCs w:val="28"/>
        </w:rPr>
        <w:t>4.1.3. Рыхление почвы, мульчирование и утепление</w:t>
      </w:r>
      <w:bookmarkEnd w:id="57"/>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4.1.3.1. С целью устранения уплотнения почвы и удаления нежелательной растительности в приствольных кругах ежегодно следует проводить рыхление почвы. Чтобы не повредить корневую систему растений, рыхлят на глубину не более 5-10 см под деревьями и 3-5 см под кустарниками.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При наличии на приствольных лунках хвойных пород слоя опавшей хвои рыхление почвы производить не следует.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 старыми деревьями - памятниками природы рыхление почвы можно производить с помощью сжатого азота (1 раз в пять лет). После разрыхления почвы следует провести жидкую подкормку микоризообразующими препаратами.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4.1.3.2. Приствольные лунки деревьев и кустарников следует содержать в чистом и рыхлом состоянии, но при достаточном питании и водном режиме в них могут высеваться газонные травы или высаживаться цветы.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4.1.3.3. В местах интенсивного пешеходного движения лунки желательно покрывать декоративными металлическими или деревянными решетками, устраивать ограждения со скамьями для кратковременного отдыха населения.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4.1.3.4. Для уменьшения испарения влаги, предотвращения образования почвенной корки и борьбы с нежелательной растительностью необходимо проводить мульчирование почвы различными компостами, скошенной травой, опадом хвои, древесной корой, древесной щепой или крупным гравием, который рекомендуется применять на местах, подверженных вытаптыванию и уплотнению приствольных лунок. Использование для этих целей декоративной цветной щепы обеспечивает дополнительную декоративность. Мульчирование проводят весной или в начале лета. Слой мульчи - 3-5 см, ее нельзя укладывать на сухую сильно уплотненную или только что увлажненную почву.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4.1.3.5. В лунках растений следует систематически проводить борьбу с нежелательной растительностью, для чего могут быть использованы два способа: механический (прополка, скашивание) и химический (с применением гербицидов). Эффективность гербицидов зависит от фазы развития растения, погоды во время обработки, времени суток, правильности выбора препарата и ответной реакции самого растения.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4.1.3.6. Для предохранения корней теплолюбивых растений от вымерзания следует приствольные лунки засыпать снегом слоем 40-50 см. Уплотнение и трамбование снега при этом не допускается.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Утепление корней растений можно производить грубым парниковым перегноем, торфом, компостом. Перегной при этом расстилается слоем 10-15 см. Весной корневая шейка деревьев должна быть освобождена от земли и утеплительного материала.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Особенно ценные декоративные растения утепляются с помощью специально изготовленных деревянных каркасов.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4.1.3.7. Окапывать деревья с насыпкой почвы и почвогрунтов у ствола дерева запрещается.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4.1.3.8. При производстве строительных работ на объекте озеленения необходимо деревья ограждать сплошными щитами высотой 2 м, располагая их на расстоянии не менее 0.5 м от ствола дерева и устраивая деревянный настил вокруг ограждения радиусом 0,5 м.</w:t>
      </w:r>
    </w:p>
    <w:p w:rsidR="00D65E1F" w:rsidRPr="00D65E1F" w:rsidRDefault="00D65E1F" w:rsidP="00D65E1F">
      <w:pPr>
        <w:spacing w:after="0" w:line="240" w:lineRule="auto"/>
        <w:jc w:val="both"/>
        <w:rPr>
          <w:rFonts w:ascii="Times New Roman" w:hAnsi="Times New Roman" w:cs="Times New Roman"/>
          <w:sz w:val="28"/>
          <w:szCs w:val="28"/>
        </w:rPr>
      </w:pPr>
      <w:bookmarkStart w:id="58" w:name="i675596"/>
      <w:bookmarkStart w:id="59" w:name="i681093"/>
      <w:bookmarkEnd w:id="58"/>
      <w:r w:rsidRPr="00D65E1F">
        <w:rPr>
          <w:rFonts w:ascii="Times New Roman" w:hAnsi="Times New Roman" w:cs="Times New Roman"/>
          <w:sz w:val="28"/>
          <w:szCs w:val="28"/>
        </w:rPr>
        <w:t>4.1.4. Обрезка кроны, стрижка "живой" изгороди</w:t>
      </w:r>
      <w:bookmarkEnd w:id="59"/>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4.1.4.1. Одним из основных мероприятий по правильному содержанию городских зеленых насаждений является обрезка кроны (Методическое </w:t>
      </w:r>
      <w:r w:rsidRPr="00D65E1F">
        <w:rPr>
          <w:rFonts w:ascii="Times New Roman" w:hAnsi="Times New Roman" w:cs="Times New Roman"/>
          <w:sz w:val="28"/>
          <w:szCs w:val="28"/>
        </w:rPr>
        <w:lastRenderedPageBreak/>
        <w:t xml:space="preserve">пособие по определению видов обрезки крон деревьев и кустарников и требований к производству данного вида работ, утвержденное постановлением Правительства Москвы от 17.01.2006 </w:t>
      </w:r>
      <w:hyperlink r:id="rId48" w:tooltip="Методическое пособие по определению видов обрезки крон деревьев и кустарников и требований к производству данного вида работ" w:history="1">
        <w:r w:rsidRPr="00D65E1F">
          <w:rPr>
            <w:rStyle w:val="ad"/>
            <w:rFonts w:ascii="Times New Roman" w:hAnsi="Times New Roman" w:cs="Times New Roman"/>
            <w:sz w:val="28"/>
            <w:szCs w:val="28"/>
          </w:rPr>
          <w:t>N 32-ПП</w:t>
        </w:r>
      </w:hyperlink>
      <w:r w:rsidRPr="00D65E1F">
        <w:rPr>
          <w:rFonts w:ascii="Times New Roman" w:hAnsi="Times New Roman" w:cs="Times New Roman"/>
          <w:sz w:val="28"/>
          <w:szCs w:val="28"/>
        </w:rPr>
        <w:t>). Различают следующие виды обрезки: санитарная, омолаживающая, формовочная.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4.1.4.2. Санитарная обрезка кроны направлена на удаление старых, больных, усыхающих и поврежденных ветвей, а также ветвей, направленных внутрь кроны или сближенных друг с другом.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Санитарную обрезку следует проводить ежегодно в течение всего календарного года.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4.1.4.3. Обрезка больных и сухих сучьев проводится до здорового места, при этом ветви удаляются на кольцо у самого их основания, а побеги - над "наружной" почкой, не задевая ее.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Срезы должны быть гладкими, крупным срезам рекомендуется придавать слегка выпуклую форму. Вертикально растущие побеги снимаются косым срезом, чтобы не застаивалась вода.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Удаление больших ветвей производится обязательно с помощью трех пропилов: первый пропил делают с нижней стороны ветви на расстоянии 25-30 см от ствола и на глубину, равную четверти толщины ветви. Второй пропил делают сверху на 5 см дальше от ствола, чем нижний. После того, как ветвь отвалится, третьим пропилом аккуратно срезается оставшийся пенек. Разрывы коры можно устранить поддержкой пенька рукой или веревкой.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безопасности большие ветви предварительно подвешивают на веревке (или двух) к выше расположенной ветви или к стволу дерева и после спиливания осторожно опускают на землю.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Сразу после обрезки все раны диаметром более 2 см необходимо замазать садовым варом или закрасить масляной краской на натуральной олифе. У хвойных деревьев, обильно выделяющих смолу, раны не замазываются.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4.1.4.4. Омолаживающая обрезка - это обрезка ветвей до их базальной части, стимулирующая образование молодых побегов, создающих новую крону. Ее следует проводить у таких деревьев и кустарников, которые с возрастом, несмотря на хороший уход, теряют декоративные качества, перестают давать ежегодный прирост, суховершинят, а также при пересадке крупномерных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усыхании или потере декоративности верхней части кроны у лиственных деревьев допускается ее глубокая обрезка до начала живой кроны или до части ствола с обильным образованием водяных побегов, а у кустарников - полный срез кроны для стимуляции образования и роста молодых порослевых побегов.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4.1.4.5. Омолаживание деревьев следует проводить постепенно в течение 2-3 лет, начиная с вершины и крупных скелетных ветвей, и только у видов, обладающих хорошей побегопроизводительной способностью (липа, тополь, ива и др., </w:t>
      </w:r>
      <w:proofErr w:type="gramStart"/>
      <w:r w:rsidRPr="00D65E1F">
        <w:rPr>
          <w:rFonts w:ascii="Times New Roman" w:hAnsi="Times New Roman" w:cs="Times New Roman"/>
          <w:sz w:val="28"/>
          <w:szCs w:val="28"/>
        </w:rPr>
        <w:t>из</w:t>
      </w:r>
      <w:proofErr w:type="gramEnd"/>
      <w:r w:rsidRPr="00D65E1F">
        <w:rPr>
          <w:rFonts w:ascii="Times New Roman" w:hAnsi="Times New Roman" w:cs="Times New Roman"/>
          <w:sz w:val="28"/>
          <w:szCs w:val="28"/>
        </w:rPr>
        <w:t xml:space="preserve"> хвойных - ель колючая).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4.1.4.6. Обрезку ветвей следует проводить, укорачивая их на 1/2-3/4 длины. В случае образования большого числа молодых побегов из спящих почек необходимо произвести прореживание, убрав часть из них.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4.1.4.7. К омолаживающей обрезке относится и прием "посадки на пень", когда дерево или куст спиливаются до основания и остается лишь пень. Образовавшуюся поросль следует проредить и сформировать одно- или многоствольное растение.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4.1.4.8. Омолаживающую обрезку декоративных кустарников (одиночных, в группе, в "живой" изгороди) проводят периодически по мере появления стареющих и переросших побегов, потерявших декоративность. Ветви срезают возле молодого побега, а если он отсутствует, ветвь обрезают целиком - сажают на пень: непривитые кустарники обрезают на высоте 10-15 см от корневой шейки, привитые - на такой же высоте от места прививки.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Омолаживание рекомендуется проводить в два приема: часть ветвей срезают в первый год, остальные - во второй. Омолаживающую обрезку деревьев и кустарников проводят в период с октября до начала сокодвижения.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4.1.4.9. Одновременно с омолаживанием кроны в целях повышения жизнеспособности ослабленных деревьев и кустарников следует проводить и омолаживание корневой системы. Для этого растение окапывают траншеей шириной 30-40 и глубиной 40-60 см на расстоянии, равном 10-кратному диаметру ствола. После зачистки корней в траншею следует насыпать </w:t>
      </w:r>
      <w:proofErr w:type="gramStart"/>
      <w:r w:rsidRPr="00D65E1F">
        <w:rPr>
          <w:rFonts w:ascii="Times New Roman" w:hAnsi="Times New Roman" w:cs="Times New Roman"/>
          <w:sz w:val="28"/>
          <w:szCs w:val="28"/>
        </w:rPr>
        <w:t>многокомпонентный</w:t>
      </w:r>
      <w:proofErr w:type="gramEnd"/>
      <w:r w:rsidRPr="00D65E1F">
        <w:rPr>
          <w:rFonts w:ascii="Times New Roman" w:hAnsi="Times New Roman" w:cs="Times New Roman"/>
          <w:sz w:val="28"/>
          <w:szCs w:val="28"/>
        </w:rPr>
        <w:t xml:space="preserve"> искусственный почвогрунт заводского изготовления и полить растение.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4.1.4.10. Омолаживающей обрезке необходимо подвергать взрослые и старовозрастные растения тополя бальзамического с целью предотвращения плодоношения (пыления) деревьев. Оптимальное время проведения данного вида работ - декабрь - март. При обрезке следует оставлять крупные скелетные ветви, а также часть ветвей второго порядка. Через 1-3 года после омолаживающей обрезки необходимо провести прореживание кроны, а через 3-4 года повторить обрезку (Методическое пособие по определению видов обрезки крон деревьев и кустарников и требований к производству данного вида работ, утвержденное постановлением Правительства Москвы от 17.01.2006 </w:t>
      </w:r>
      <w:hyperlink r:id="rId49" w:tooltip="Методическое пособие по определению видов обрезки крон деревьев и кустарников и требований к производству данного вида работ" w:history="1">
        <w:r w:rsidRPr="00D65E1F">
          <w:rPr>
            <w:rStyle w:val="ad"/>
            <w:rFonts w:ascii="Times New Roman" w:hAnsi="Times New Roman" w:cs="Times New Roman"/>
            <w:sz w:val="28"/>
            <w:szCs w:val="28"/>
          </w:rPr>
          <w:t>N 32-ПП</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4.1.4.11. Формовочная обрезка проводится с целью придания кроне заданной формы и сохранения ее, выравнивания высоты растений, достижения равномерного расположения скелетных ветвей.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обрезке необходимо учитывать видовые и биологические особенности растений: форму кроны, характер ее изменения с возрастом, способность переносить обрезку, возможность пробуждения спящих почек.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При формовочной обрезке деревьев в аллейной или рядовой посадке необходим постоянный </w:t>
      </w:r>
      <w:proofErr w:type="gramStart"/>
      <w:r w:rsidRPr="00D65E1F">
        <w:rPr>
          <w:rFonts w:ascii="Times New Roman" w:hAnsi="Times New Roman" w:cs="Times New Roman"/>
          <w:sz w:val="28"/>
          <w:szCs w:val="28"/>
        </w:rPr>
        <w:t>контроль за</w:t>
      </w:r>
      <w:proofErr w:type="gramEnd"/>
      <w:r w:rsidRPr="00D65E1F">
        <w:rPr>
          <w:rFonts w:ascii="Times New Roman" w:hAnsi="Times New Roman" w:cs="Times New Roman"/>
          <w:sz w:val="28"/>
          <w:szCs w:val="28"/>
        </w:rPr>
        <w:t xml:space="preserve"> высотой, размером и формой кроны.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4.1.4.12. У деревьев с плакучей, пирамидальной или шаровидной кроной необходимо своевременно удалять побеги, развивающиеся на подвоях ниже места прививок, а также регулировать рост, направление и густоту ветвей.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У деревьев с пирамидальной формой кроны удаляют все ветви, выходящие за пределы естественной формы. Укорачивая побеги, делают срез над почкой, </w:t>
      </w:r>
      <w:r w:rsidRPr="00D65E1F">
        <w:rPr>
          <w:rFonts w:ascii="Times New Roman" w:hAnsi="Times New Roman" w:cs="Times New Roman"/>
          <w:sz w:val="28"/>
          <w:szCs w:val="28"/>
        </w:rPr>
        <w:lastRenderedPageBreak/>
        <w:t>обращенной внутрь кроны. Побеги, растущие внутрь кроны и густо переплетенные, срезают над почкой, обращенной наружу.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4.1.4.13. Периодичность проведения формовочной обрезки древесных пород различна. Кроны быстрорастущих пород, когда требуется сохранение определенной высоты и формы, обрезают ежегодно, сочетая формовочную обрезку с удалением отстающих в росте (слабых), усыхающих и больных побегов, т.е. с санитарной обрезкой.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 медленнорастущих деревьев формовку крон лучше производить через 2-4 года.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Формовочную обрезку следует проводить ранней весной до распускания почек или осенью после листопада.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4.1.4.14. Степень обрезки зависит от вида дерева, его возраста и состояния кроны. Различают слабую, умеренную (среднюю) и сильную обрезки.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 молодых деревьев большинства пород целесообразно проводить только слабую обрезку (не более 25-30% величины годичного прироста), так как на концах побегов у них закладываются слабые почки. У средневозрастных деревьев производится умеренная обрезка (до 50% длины годичного прироста), способствуя получению более густой кроны.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Сильную обрезку (60-75% длины годичного прироста) следует производить только у быстрорастущих пород, у которых отсутствие обрезки или слабая обрезка приводит </w:t>
      </w:r>
      <w:proofErr w:type="gramStart"/>
      <w:r w:rsidRPr="00D65E1F">
        <w:rPr>
          <w:rFonts w:ascii="Times New Roman" w:hAnsi="Times New Roman" w:cs="Times New Roman"/>
          <w:sz w:val="28"/>
          <w:szCs w:val="28"/>
        </w:rPr>
        <w:t>к</w:t>
      </w:r>
      <w:proofErr w:type="gramEnd"/>
      <w:r w:rsidRPr="00D65E1F">
        <w:rPr>
          <w:rFonts w:ascii="Times New Roman" w:hAnsi="Times New Roman" w:cs="Times New Roman"/>
          <w:sz w:val="28"/>
          <w:szCs w:val="28"/>
        </w:rPr>
        <w:t xml:space="preserve"> быстрому изреживанию кроны.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4.1.4.15. Порослевые и жировые побеги удаляются систематически в течение всего календарного года. Жировые побеги лучше вырезать, захватывая часть коры.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4.1.4.16. "Живые" изгороди и бордюры из кустарника подвергаются формовочной обрезке для усиления роста боковых побегов, увеличения густоты кроны, поддержания заданной формы изгороди. Их начинают стричь в первый год после посадки. Стрижку проводят сверху на одной (определенной) высоте от поверхности земли и с боков, срезая 1/3 длины прироста предшествующего года. Изгородь из светолюбивых кустарников следует формировать в виде усеченной пирамиды с наклоном боковых сторон 20-25° и более широким основанием внизу.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первый год кустарники в "живой" изгороди стригут один раз в вегетационный сезон - ранней весной до начала сокодвижения. Позднее - 3-6 раз за вегетацию по мере отрастания. Взамен многократных стрижек весьма эффективным приемом является использование химических регуляторов роста растений. Однократная весенняя обработка "живых" изгородей химическими регуляторами роста задерживает рост кустарников в течение всего вегетационного сезона, заменяя 3-4-кратную механическую стрижку. Обработка проводится сразу после первой весенней стрижки в фазе полного распускания листьев.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обработке необходимо строго соблюдать заданные концентрации и нормы расхода, следить за равномерным перемешиванием раствора и равномерным его распределением по обрабатываемой поверхности.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Свободно растущие "живые" изгороди систематически не стригут. У таких изгородей вырезают засыхающие старые и излишне загущающие кроны </w:t>
      </w:r>
      <w:r w:rsidRPr="00D65E1F">
        <w:rPr>
          <w:rFonts w:ascii="Times New Roman" w:hAnsi="Times New Roman" w:cs="Times New Roman"/>
          <w:sz w:val="28"/>
          <w:szCs w:val="28"/>
        </w:rPr>
        <w:lastRenderedPageBreak/>
        <w:t>ветви в облиственном состоянии. Один раз в два - три года свободно растущие изгороди прореживают в период покоя.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4.1.4.17. Единичные кустарники или группы обрезают не всегда. Не обрезают кустарники, у которых цветочные почки размещаются равномерно или сосредоточены в верхней части побегов прошлого года. У этих кустарников срезают лишь отцветшие соцветия или, если необходимо, завязи плодов.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 кустарников с цветочными почками на побегах текущего года и цветущих обычно в середине или во второй половине лета, весной (до начала роста) или поздней осенью укорачивают побеги на 1/2-1/3 их длины в зависимости от вида и сорта.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4.1.4.18. Омолаживающая обрезка деревьев и кустарников, обрезка боковых стволов у многоствольных деревьев производится только после оформления порубочного билета в Департаменте природопользования и охраны окружающей среды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Остальные виды обрезки деревьев и кустарников производятся без порубочного билета.</w:t>
      </w:r>
    </w:p>
    <w:p w:rsidR="00D65E1F" w:rsidRPr="00D65E1F" w:rsidRDefault="00D65E1F" w:rsidP="00D65E1F">
      <w:pPr>
        <w:spacing w:after="0" w:line="240" w:lineRule="auto"/>
        <w:jc w:val="both"/>
        <w:rPr>
          <w:rFonts w:ascii="Times New Roman" w:hAnsi="Times New Roman" w:cs="Times New Roman"/>
          <w:sz w:val="28"/>
          <w:szCs w:val="28"/>
        </w:rPr>
      </w:pPr>
      <w:bookmarkStart w:id="60" w:name="i695624"/>
      <w:bookmarkStart w:id="61" w:name="i702731"/>
      <w:bookmarkEnd w:id="60"/>
      <w:r w:rsidRPr="00D65E1F">
        <w:rPr>
          <w:rFonts w:ascii="Times New Roman" w:hAnsi="Times New Roman" w:cs="Times New Roman"/>
          <w:sz w:val="28"/>
          <w:szCs w:val="28"/>
        </w:rPr>
        <w:t>4.1.5. Лечение растений и защита от вредителей и болезней</w:t>
      </w:r>
      <w:bookmarkEnd w:id="61"/>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4.1.5.1. Раны, дупла и механические повреждения на жизнеспособных и сохраняющих декоративность деревьях обязательно заделываются. </w:t>
      </w:r>
      <w:proofErr w:type="gramStart"/>
      <w:r w:rsidRPr="00D65E1F">
        <w:rPr>
          <w:rFonts w:ascii="Times New Roman" w:hAnsi="Times New Roman" w:cs="Times New Roman"/>
          <w:sz w:val="28"/>
          <w:szCs w:val="28"/>
        </w:rPr>
        <w:t>Удаляют загнившую часть древесины дупла до здоровой; дезинфицируют полость 5%-м раствором железного или медного купороса; 3%-м раствором кремний-органической смолы, 10%-м садовым карболинеумом, креозотовым маслом или смесью денатурированного спирта с формалином в соотношении 200:1.</w:t>
      </w:r>
      <w:proofErr w:type="gramEnd"/>
      <w:r w:rsidRPr="00D65E1F">
        <w:rPr>
          <w:rFonts w:ascii="Times New Roman" w:hAnsi="Times New Roman" w:cs="Times New Roman"/>
          <w:sz w:val="28"/>
          <w:szCs w:val="28"/>
        </w:rPr>
        <w:t xml:space="preserve"> Поверхность полости покрывают изоляционным составом (кузбасский лак, </w:t>
      </w:r>
      <w:proofErr w:type="gramStart"/>
      <w:r w:rsidRPr="00D65E1F">
        <w:rPr>
          <w:rFonts w:ascii="Times New Roman" w:hAnsi="Times New Roman" w:cs="Times New Roman"/>
          <w:sz w:val="28"/>
          <w:szCs w:val="28"/>
        </w:rPr>
        <w:t>кремний-органическая</w:t>
      </w:r>
      <w:proofErr w:type="gramEnd"/>
      <w:r w:rsidRPr="00D65E1F">
        <w:rPr>
          <w:rFonts w:ascii="Times New Roman" w:hAnsi="Times New Roman" w:cs="Times New Roman"/>
          <w:sz w:val="28"/>
          <w:szCs w:val="28"/>
        </w:rPr>
        <w:t xml:space="preserve"> смола) и цементируют (смесь цемента с резиновой крошкой, песком, щебнем, битым кирпичом). После затвердения поверхность заделанного дупла покрывают масляной краской под цвет коры дерева.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Механические повреждения зачищают до здорового места, а затем покрывают садовой замазкой, которую рекомендуется приготовлять с добавлением физиологически активных веще</w:t>
      </w:r>
      <w:proofErr w:type="gramStart"/>
      <w:r w:rsidRPr="00D65E1F">
        <w:rPr>
          <w:rFonts w:ascii="Times New Roman" w:hAnsi="Times New Roman" w:cs="Times New Roman"/>
          <w:sz w:val="28"/>
          <w:szCs w:val="28"/>
        </w:rPr>
        <w:t>ств ст</w:t>
      </w:r>
      <w:proofErr w:type="gramEnd"/>
      <w:r w:rsidRPr="00D65E1F">
        <w:rPr>
          <w:rFonts w:ascii="Times New Roman" w:hAnsi="Times New Roman" w:cs="Times New Roman"/>
          <w:sz w:val="28"/>
          <w:szCs w:val="28"/>
        </w:rPr>
        <w:t>имулирующего действия.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4.1.5.2. Дупла, образованные в результате бактериальной гнили с выделением бурой жидкости, после расчистки должны быть 1-2 раза промыты 3%-м раствором формалина (до прекращения течи).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4.1.5.3. Если дупло имеет в основании углубление, в котором собирается вода, в его дне просверливается отверстие наружу, вниз и наискось так, чтобы вода не задерживалась в полости. Можно нижнюю часть дупла заделать водонепроницаемой смесью до уровня входного отверстия или понизить переднюю стенку дупла до дна полости.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4.1.5.4. Лечение дупел у большинства деревьев можно проводить в течение всего вегетационного периода.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4.1.5.5. Пломбирование дупел можно проводить только у деревьев, имеющих слой живой древесины не менее 8-10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Состав пломбирующей смеси должен отвечать следующим требованиям: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иметь высокую механическую прочность - пломба не должна отслаиваться от древесины, растрескиваться при механическом воздействии и пружинить, в то же время должна быть эластичной: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быстро затвердевать;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обеспечивать высокую степень адгезии с древесиной ствола;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сохранять эластичность в течение длительного времени независимо от температуры воздуха;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иметь высокую отражательную способность, атмосфероустойчивость, небольшую гигроскопичность, высокую антикоррозийность. биостойкость, отсутствие запаха;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обладать антисептическими свойствами, создавая барьер для проникновения вредителей древесины и спор грибов-паразитов и возможность нанесения на влажную поверхность.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Технологии и материалы, используемые для лечения дупел деревьев, определяются в соответствии с Методическими рекомендациями по лечению дупел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4.1.5.6. Побелка деревьев, произрастающих в парках, скверах, на бульварах и улицах, запрещена (распоряжение Правительства Москвы N 604-РЗП от 10 июня 1997 г.).</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4.1.5.7. Побелка деревьев может производиться только (известью или специальными составами для побелки) на отдельных участках и объектах, к содержанию которых предъявляются повышенные санитарные и другие специальные требования (общественные туалеты, места для сбора мусора и бытовых отходов, производства с особой спецификой работ и т.п.).</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4.1.5.8. Необходимо регулярно и своевременно проводить мероприятия по выявлению и борьбе с массовыми вредителями и возбудителями заболеваний зеленых насаждений (</w:t>
      </w:r>
      <w:hyperlink r:id="rId50" w:anchor="i1621190" w:tooltip="Характеристика наиболее опасных болезней древесных пород в городских насаждениях" w:history="1">
        <w:r w:rsidRPr="00D65E1F">
          <w:rPr>
            <w:rStyle w:val="ad"/>
            <w:rFonts w:ascii="Times New Roman" w:hAnsi="Times New Roman" w:cs="Times New Roman"/>
            <w:sz w:val="28"/>
            <w:szCs w:val="28"/>
          </w:rPr>
          <w:t>приложения 4а</w:t>
        </w:r>
      </w:hyperlink>
      <w:r w:rsidRPr="00D65E1F">
        <w:rPr>
          <w:rFonts w:ascii="Times New Roman" w:hAnsi="Times New Roman" w:cs="Times New Roman"/>
          <w:sz w:val="28"/>
          <w:szCs w:val="28"/>
        </w:rPr>
        <w:t xml:space="preserve">, </w:t>
      </w:r>
      <w:hyperlink r:id="rId51" w:anchor="i1674258" w:tooltip="Характеристика наиболее опасных вредителей древесных пород в городских насаждениях" w:history="1">
        <w:r w:rsidRPr="00D65E1F">
          <w:rPr>
            <w:rStyle w:val="ad"/>
            <w:rFonts w:ascii="Times New Roman" w:hAnsi="Times New Roman" w:cs="Times New Roman"/>
            <w:sz w:val="28"/>
            <w:szCs w:val="28"/>
          </w:rPr>
          <w:t>б</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Перечень опасных вредителей и болезней, сильная степень заселения (поражения) деревьев и кустарников которыми определяет обязательное их удаление из зеленых насаждений города, представлен в табл. 4.1.5.1.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4.1.5.1</w:t>
      </w:r>
    </w:p>
    <w:p w:rsidR="00D65E1F" w:rsidRPr="00D65E1F" w:rsidRDefault="00D65E1F" w:rsidP="00D65E1F">
      <w:pPr>
        <w:spacing w:after="0" w:line="240" w:lineRule="auto"/>
        <w:jc w:val="both"/>
        <w:rPr>
          <w:rFonts w:ascii="Times New Roman" w:hAnsi="Times New Roman" w:cs="Times New Roman"/>
          <w:sz w:val="28"/>
          <w:szCs w:val="28"/>
        </w:rPr>
      </w:pPr>
      <w:bookmarkStart w:id="62" w:name="i714663"/>
      <w:bookmarkStart w:id="63" w:name="i726993"/>
      <w:bookmarkEnd w:id="62"/>
      <w:r w:rsidRPr="00D65E1F">
        <w:rPr>
          <w:rFonts w:ascii="Times New Roman" w:hAnsi="Times New Roman" w:cs="Times New Roman"/>
          <w:sz w:val="28"/>
          <w:szCs w:val="28"/>
        </w:rPr>
        <w:t>Перечень особо опасных вредителей и болезней</w:t>
      </w:r>
      <w:bookmarkEnd w:id="63"/>
    </w:p>
    <w:tbl>
      <w:tblPr>
        <w:tblW w:w="5000" w:type="pct"/>
        <w:jc w:val="center"/>
        <w:tblCellSpacing w:w="0" w:type="dxa"/>
        <w:tblCellMar>
          <w:left w:w="0" w:type="dxa"/>
          <w:right w:w="0" w:type="dxa"/>
        </w:tblCellMar>
        <w:tblLook w:val="04A0" w:firstRow="1" w:lastRow="0" w:firstColumn="1" w:lastColumn="0" w:noHBand="0" w:noVBand="1"/>
      </w:tblPr>
      <w:tblGrid>
        <w:gridCol w:w="2712"/>
        <w:gridCol w:w="3836"/>
        <w:gridCol w:w="2807"/>
      </w:tblGrid>
      <w:tr w:rsidR="00D65E1F" w:rsidRPr="00D65E1F" w:rsidTr="00D65E1F">
        <w:trPr>
          <w:tblCellSpacing w:w="0" w:type="dxa"/>
          <w:jc w:val="center"/>
        </w:trPr>
        <w:tc>
          <w:tcPr>
            <w:tcW w:w="1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Типы болезней и экологические группы вредителей</w:t>
            </w:r>
          </w:p>
        </w:tc>
        <w:tc>
          <w:tcPr>
            <w:tcW w:w="20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Наименования болезней и систематических групп вредителей</w:t>
            </w:r>
          </w:p>
        </w:tc>
        <w:tc>
          <w:tcPr>
            <w:tcW w:w="1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Повреждаемые виды растений</w:t>
            </w:r>
          </w:p>
        </w:tc>
      </w:tr>
      <w:tr w:rsidR="00D65E1F" w:rsidRPr="00D65E1F" w:rsidTr="00D65E1F">
        <w:trPr>
          <w:tblCellSpacing w:w="0" w:type="dxa"/>
          <w:jc w:val="center"/>
        </w:trPr>
        <w:tc>
          <w:tcPr>
            <w:tcW w:w="5000" w:type="pct"/>
            <w:gridSpan w:val="3"/>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Болезни</w:t>
            </w:r>
          </w:p>
        </w:tc>
      </w:tr>
      <w:tr w:rsidR="00D65E1F" w:rsidRPr="00D65E1F" w:rsidTr="00D65E1F">
        <w:trPr>
          <w:tblCellSpacing w:w="0" w:type="dxa"/>
          <w:jc w:val="center"/>
        </w:trPr>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Сосудистые</w:t>
            </w: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Голландская болезнь (графиоз)</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Вяз</w:t>
            </w:r>
          </w:p>
        </w:tc>
      </w:tr>
      <w:tr w:rsidR="00D65E1F" w:rsidRPr="00D65E1F" w:rsidTr="00D65E1F">
        <w:trPr>
          <w:tblCellSpacing w:w="0" w:type="dxa"/>
          <w:jc w:val="center"/>
        </w:trPr>
        <w:tc>
          <w:tcPr>
            <w:tcW w:w="145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Некрозно-раковые</w:t>
            </w: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Инфепионное усыхание (стигминиоз, тиростромоз)</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Липа, вяз</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Туберкуляриоз (нектриоз)</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виды деревьев и кустарников</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Дотихициевый некроз</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Тополь</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Цитоспоровый некроз (цитоспороз)</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Тополь, ива, яблоня, рябина и др.</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Черный рак</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Яблоня, груша</w:t>
            </w:r>
          </w:p>
        </w:tc>
      </w:tr>
      <w:tr w:rsidR="00D65E1F" w:rsidRPr="00D65E1F" w:rsidTr="00D65E1F">
        <w:trPr>
          <w:tblCellSpacing w:w="0" w:type="dxa"/>
          <w:jc w:val="center"/>
        </w:trPr>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Гнилевые</w:t>
            </w: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Ядровые</w:t>
            </w:r>
            <w:proofErr w:type="gramEnd"/>
            <w:r w:rsidRPr="00D65E1F">
              <w:rPr>
                <w:rFonts w:ascii="Times New Roman" w:hAnsi="Times New Roman" w:cs="Times New Roman"/>
                <w:sz w:val="28"/>
                <w:szCs w:val="28"/>
              </w:rPr>
              <w:t>, заболонные и ядрово-заболонные гнили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виды деревьев и кустарников</w:t>
            </w:r>
          </w:p>
        </w:tc>
      </w:tr>
      <w:tr w:rsidR="00D65E1F" w:rsidRPr="00D65E1F" w:rsidTr="00D65E1F">
        <w:trPr>
          <w:tblCellSpacing w:w="0" w:type="dxa"/>
          <w:jc w:val="center"/>
        </w:trPr>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Бактериальный рак</w:t>
            </w: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Бактериально-язвенный, водянка, туберкулез</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Тополь, вяз, дуб, ива</w:t>
            </w:r>
          </w:p>
        </w:tc>
      </w:tr>
      <w:tr w:rsidR="00D65E1F" w:rsidRPr="00D65E1F" w:rsidTr="00D65E1F">
        <w:trPr>
          <w:tblCellSpacing w:w="0" w:type="dxa"/>
          <w:jc w:val="center"/>
        </w:trPr>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Мучнистая роса</w:t>
            </w: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Мучнистая роса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виды деревьев и кустарников</w:t>
            </w:r>
          </w:p>
        </w:tc>
      </w:tr>
      <w:tr w:rsidR="00D65E1F" w:rsidRPr="00D65E1F" w:rsidTr="00D65E1F">
        <w:trPr>
          <w:tblCellSpacing w:w="0" w:type="dxa"/>
          <w:jc w:val="center"/>
        </w:trPr>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Ржавчина</w:t>
            </w: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Ржавчина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Тополь, ива</w:t>
            </w:r>
          </w:p>
        </w:tc>
      </w:tr>
      <w:tr w:rsidR="00D65E1F" w:rsidRPr="00D65E1F" w:rsidTr="00D65E1F">
        <w:trPr>
          <w:tblCellSpacing w:w="0" w:type="dxa"/>
          <w:jc w:val="center"/>
        </w:trPr>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Пятнистости</w:t>
            </w: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Пятнистости листьев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виды деревьев и кустарников</w:t>
            </w:r>
          </w:p>
        </w:tc>
      </w:tr>
      <w:tr w:rsidR="00D65E1F" w:rsidRPr="00D65E1F" w:rsidTr="00D65E1F">
        <w:trPr>
          <w:tblCellSpacing w:w="0" w:type="dxa"/>
          <w:jc w:val="center"/>
        </w:trPr>
        <w:tc>
          <w:tcPr>
            <w:tcW w:w="5000" w:type="pct"/>
            <w:gridSpan w:val="3"/>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Вредители</w:t>
            </w:r>
          </w:p>
        </w:tc>
      </w:tr>
      <w:tr w:rsidR="00D65E1F" w:rsidRPr="00D65E1F" w:rsidTr="00D65E1F">
        <w:trPr>
          <w:tblCellSpacing w:w="0" w:type="dxa"/>
          <w:jc w:val="center"/>
        </w:trPr>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Сосущие и листогрызущие</w:t>
            </w: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Кокциды (щитовки, </w:t>
            </w:r>
            <w:proofErr w:type="gramStart"/>
            <w:r w:rsidRPr="00D65E1F">
              <w:rPr>
                <w:rFonts w:ascii="Times New Roman" w:hAnsi="Times New Roman" w:cs="Times New Roman"/>
                <w:sz w:val="28"/>
                <w:szCs w:val="28"/>
              </w:rPr>
              <w:t>ложно-щитовки</w:t>
            </w:r>
            <w:proofErr w:type="gramEnd"/>
            <w:r w:rsidRPr="00D65E1F">
              <w:rPr>
                <w:rFonts w:ascii="Times New Roman" w:hAnsi="Times New Roman" w:cs="Times New Roman"/>
                <w:sz w:val="28"/>
                <w:szCs w:val="28"/>
              </w:rPr>
              <w:t>, червецы, тли, цикадки, медяницы, клещи и др.)</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виды деревьев и кустарников</w:t>
            </w:r>
          </w:p>
        </w:tc>
      </w:tr>
      <w:tr w:rsidR="00D65E1F" w:rsidRPr="00D65E1F" w:rsidTr="00D65E1F">
        <w:trPr>
          <w:tblCellSpacing w:w="0" w:type="dxa"/>
          <w:jc w:val="center"/>
        </w:trPr>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Минеры</w:t>
            </w: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Тополевая моль-пестрянка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Тополь</w:t>
            </w:r>
          </w:p>
        </w:tc>
      </w:tr>
      <w:tr w:rsidR="00D65E1F" w:rsidRPr="00D65E1F" w:rsidTr="00D65E1F">
        <w:trPr>
          <w:tblCellSpacing w:w="0" w:type="dxa"/>
          <w:jc w:val="center"/>
        </w:trPr>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Стволовые</w:t>
            </w:r>
          </w:p>
        </w:tc>
        <w:tc>
          <w:tcPr>
            <w:tcW w:w="2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Короеды типограф, гравер полиграф, сосновые лубоеды и др.</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виды деревьев</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При местном типе заселения и низкой </w:t>
      </w:r>
      <w:proofErr w:type="gramStart"/>
      <w:r w:rsidRPr="00D65E1F">
        <w:rPr>
          <w:rFonts w:ascii="Times New Roman" w:hAnsi="Times New Roman" w:cs="Times New Roman"/>
          <w:sz w:val="28"/>
          <w:szCs w:val="28"/>
        </w:rPr>
        <w:t>численности</w:t>
      </w:r>
      <w:proofErr w:type="gramEnd"/>
      <w:r w:rsidRPr="00D65E1F">
        <w:rPr>
          <w:rFonts w:ascii="Times New Roman" w:hAnsi="Times New Roman" w:cs="Times New Roman"/>
          <w:sz w:val="28"/>
          <w:szCs w:val="28"/>
        </w:rPr>
        <w:t xml:space="preserve"> указанных выше вредителей и малой степени распространения болезней проводятся механическое удаление пораженных и заселенных насекомыми ветвей и участков ствола или их зачистка и санитарная обрезка кроны с дополнительной обработкой пораженных участков ствола или ветвей соответствующими пестицидами. При полной потере декоративности и жизнеспособности растений и усыхании 50% и более их кроны деревья назначаются к санитарной рубке (</w:t>
      </w:r>
      <w:hyperlink r:id="rId52" w:anchor="i1911743" w:tooltip="Оперативная оценка состояния озелененных территорий" w:history="1">
        <w:r w:rsidRPr="00D65E1F">
          <w:rPr>
            <w:rStyle w:val="ad"/>
            <w:rFonts w:ascii="Times New Roman" w:hAnsi="Times New Roman" w:cs="Times New Roman"/>
            <w:sz w:val="28"/>
            <w:szCs w:val="28"/>
          </w:rPr>
          <w:t>приложение 12</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Санитарно-оздоровительные мероприятия в объектах озеленения включают выборку сухостоя, усыхающих, больных и заселенных стволовыми вредителями деревьев, уборку ветровала и бурелома.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Активные защитные и профилактические мероприятия с применением химических и биологических препаратов проводятся при условии массового размножения вредителей и распространения болезней, угрозе потери декоративности и ранней дефолиации или предупреждения ослабления, потери устойчивости и гибели растений. Сроки проведения мероприятий назначаются в соответствии с биологией вредителей и возбудителей болезней с учетом наиболее уязвимых фаз и стадий их развития.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низкой численности вредителей, малой степени распространения болезней проводятся механическое удаление кладок и паутинных гнезд насекомых, санитарная обрезка кроны. При полной потере декоративности и жизнеспособности растений, усыхании 70% и более их кроны санитарно-оздоровительные мероприятия должны включать выборку больных и заселенных стволовыми вредителями, а также уборку ветровала и бурелома.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Защитные и профилактические мероприятия с применением химических и биологических препаратов проводятся при условии массового размножения вредителей, эпифитотий болезней, угрозе потери декоративности и ранней дефолиации или гибели растений.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4.1.5.9. Пестициды для борьбы с вредителями и болезнями зеленых насаждений должны применяться в соответствии со Списком пестицидов и агрохимикатов, разрешенных к применению на территории Российской </w:t>
      </w:r>
      <w:r w:rsidRPr="00D65E1F">
        <w:rPr>
          <w:rFonts w:ascii="Times New Roman" w:hAnsi="Times New Roman" w:cs="Times New Roman"/>
          <w:sz w:val="28"/>
          <w:szCs w:val="28"/>
        </w:rPr>
        <w:lastRenderedPageBreak/>
        <w:t>Федерации (Москва, 2005 г.) и соблюдением технологических и санитарно-гигиенических регламентов (</w:t>
      </w:r>
      <w:hyperlink r:id="rId53" w:anchor="i1706989" w:tooltip="Список химических и биологических средств защиты зеленых насаждений от вредителей и болезней" w:history="1">
        <w:r w:rsidRPr="00D65E1F">
          <w:rPr>
            <w:rStyle w:val="ad"/>
            <w:rFonts w:ascii="Times New Roman" w:hAnsi="Times New Roman" w:cs="Times New Roman"/>
            <w:sz w:val="28"/>
            <w:szCs w:val="28"/>
          </w:rPr>
          <w:t>приложение 5</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bookmarkStart w:id="64" w:name="i734044"/>
      <w:bookmarkStart w:id="65" w:name="i745932"/>
      <w:bookmarkEnd w:id="64"/>
      <w:r w:rsidRPr="00D65E1F">
        <w:rPr>
          <w:rFonts w:ascii="Times New Roman" w:hAnsi="Times New Roman" w:cs="Times New Roman"/>
          <w:sz w:val="28"/>
          <w:szCs w:val="28"/>
        </w:rPr>
        <w:t>4.1.6. Уход за кронами деревьев, растущих вдоль магистралей</w:t>
      </w:r>
      <w:bookmarkEnd w:id="65"/>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Декоративные растения, посаженные вдоль автомагистралей с интенсивным движением транспорта, на площадях и вблизи промышленных предприятий, нередко страдают от оседания на поверхности листьев, хвои и побегов большого количества пыли, грязи, различных жидких и твердых фракций промышленных выбросов и испарений противогололедных препаратов.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связи с этим при уходе за надземной частью деревьев особое внимание должно быть уделено воздействию внешних факторов на наиболее чувствительные органы растений - листовой аппарат и побеги продолжения роста.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Многолетние многочисленные наблюдения показали, что листья и приросты растений на городских улицах и магистралях по своим размерам значительно меньше, чем листья и побеги тех же видов деревьев, произрастающих в естественных условиях. Забитые пылью устьичные щели листьев растений снижают процессы газообмена, особенно у хвойных растений. В результате у растений в указанных условиях наблюдается высокий расход углеводов на дыхание: в среднем на 20-25% выше у деревьев на улицах, бульварах и скверах по сравнению с деревьями, произрастающими в парковых массивах. Наблюдаются значительные изменения в накоплении хлорофилла, в интенсивности дыхания и фотосинтеза.</w:t>
      </w:r>
    </w:p>
    <w:p w:rsidR="00D65E1F" w:rsidRPr="00D65E1F" w:rsidRDefault="00D65E1F" w:rsidP="00D65E1F">
      <w:pPr>
        <w:spacing w:after="0" w:line="240" w:lineRule="auto"/>
        <w:jc w:val="both"/>
        <w:rPr>
          <w:rFonts w:ascii="Times New Roman" w:hAnsi="Times New Roman" w:cs="Times New Roman"/>
          <w:sz w:val="28"/>
          <w:szCs w:val="28"/>
        </w:rPr>
      </w:pPr>
      <w:bookmarkStart w:id="66" w:name="i758882"/>
      <w:bookmarkStart w:id="67" w:name="i767276"/>
      <w:bookmarkEnd w:id="66"/>
      <w:r w:rsidRPr="00D65E1F">
        <w:rPr>
          <w:rFonts w:ascii="Times New Roman" w:hAnsi="Times New Roman" w:cs="Times New Roman"/>
          <w:sz w:val="28"/>
          <w:szCs w:val="28"/>
        </w:rPr>
        <w:t>4.1.6.1. Технология обмыва и дождевания деревьев</w:t>
      </w:r>
      <w:bookmarkEnd w:id="67"/>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4.1.6.1.1. Эффективной мерой ухода за древесными растениями на улицах, на участках бульваров вдоль магистралей, в скверах, на площадях, окруженных движением автотранспорта, является периодическое дождевание крон и обмывание их моющими средствами.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4.1.6.1.2. Дождевание производится простой водой в утренние или вечерние часы с помощью специальных насадок, распыляющих воду, до полного смачивания листового аппарата. Дождеванием достигается смыв с листьев копоти и грязи, освобождение устьиц от пыли.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4.1.6.1.3. Нормы расхода воды при дождевании деревьев лиственных и хвойных пород рекомендованы в количестве, представленном в таблице 4.1.6.1.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4.1.6.1</w:t>
      </w:r>
    </w:p>
    <w:p w:rsidR="00D65E1F" w:rsidRPr="00D65E1F" w:rsidRDefault="00D65E1F" w:rsidP="00D65E1F">
      <w:pPr>
        <w:spacing w:after="0" w:line="240" w:lineRule="auto"/>
        <w:jc w:val="both"/>
        <w:rPr>
          <w:rFonts w:ascii="Times New Roman" w:hAnsi="Times New Roman" w:cs="Times New Roman"/>
          <w:sz w:val="28"/>
          <w:szCs w:val="28"/>
        </w:rPr>
      </w:pPr>
      <w:bookmarkStart w:id="68" w:name="i777986"/>
      <w:bookmarkStart w:id="69" w:name="i787627"/>
      <w:bookmarkEnd w:id="68"/>
      <w:r w:rsidRPr="00D65E1F">
        <w:rPr>
          <w:rFonts w:ascii="Times New Roman" w:hAnsi="Times New Roman" w:cs="Times New Roman"/>
          <w:sz w:val="28"/>
          <w:szCs w:val="28"/>
        </w:rPr>
        <w:t>Нормы расхода воды при дождевании деревьев</w:t>
      </w:r>
      <w:bookmarkEnd w:id="69"/>
    </w:p>
    <w:tbl>
      <w:tblPr>
        <w:tblW w:w="5000" w:type="pct"/>
        <w:jc w:val="center"/>
        <w:tblCellSpacing w:w="0" w:type="dxa"/>
        <w:tblCellMar>
          <w:left w:w="0" w:type="dxa"/>
          <w:right w:w="0" w:type="dxa"/>
        </w:tblCellMar>
        <w:tblLook w:val="04A0" w:firstRow="1" w:lastRow="0" w:firstColumn="1" w:lastColumn="0" w:noHBand="0" w:noVBand="1"/>
      </w:tblPr>
      <w:tblGrid>
        <w:gridCol w:w="6803"/>
        <w:gridCol w:w="2552"/>
      </w:tblGrid>
      <w:tr w:rsidR="00D65E1F" w:rsidRPr="00D65E1F" w:rsidTr="00D65E1F">
        <w:trPr>
          <w:tblCellSpacing w:w="0" w:type="dxa"/>
          <w:jc w:val="center"/>
        </w:trPr>
        <w:tc>
          <w:tcPr>
            <w:tcW w:w="3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Категория насаждений</w:t>
            </w:r>
          </w:p>
        </w:tc>
        <w:tc>
          <w:tcPr>
            <w:tcW w:w="13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воды для дождевания растений, куб. м на 1 дерево</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деревья, высаженные с комом земли более 1,7×1,7×0,65</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деревья, высаженные на улицах города в течение последних пяти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деревья, высаженные на улицах города более пяти лет назад</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Другие растения, высаженные на улицах города в </w:t>
            </w:r>
            <w:r w:rsidRPr="00D65E1F">
              <w:rPr>
                <w:rFonts w:ascii="Times New Roman" w:hAnsi="Times New Roman" w:cs="Times New Roman"/>
                <w:sz w:val="28"/>
                <w:szCs w:val="28"/>
              </w:rPr>
              <w:lastRenderedPageBreak/>
              <w:t>течение последних пяти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0,4</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Лиственные деревья, высаженные с комом земли 1,3×1,3×0,65</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деревья, высаженные на улицах города в течение последних пяти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0,15</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деревья, высаженные на улицах города более пяти лет назад</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0,15</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Другие растения, высаженные на улицах города в течение последних пяти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0,15</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Хвойные деревья, высаженные с комом земли 0,8×0,8×0,6</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Хвойные деревья, высаженные на улицах города в течение последних пяти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Хвойные деревья, высаженные на улицах города более пяти лет назад</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Другие растения, высаженные на улицах города в течение последних пяти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деревья в возрасте 8-11 лет и единичные посадки кустарников</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деревья, высаженные на улицах города в течение последних пяти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0,03</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деревья, высаженные на улицах города более пяти лет назад</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0,03</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Другие растения, высаженные на улицах города в течение последних пяти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0,065</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Живые изгороди</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Живые изгороди, высаженные на улицах города в течение последних пяти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0,03</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Живые изгороди, высаженные на улицах города более пяти лет назад</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0,03</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Групповые посадки кустарников</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0,02</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Однако различные органические соединения, смолистые и жироподобные вещества и т.п. устраняются водой только частично (до 20%). Поэтому с целью удаления разнообразных загрязнений с поверхности вегетативных органов рекомендуется использовать водные растворы моющих средств - зеленое мыло, ОП-10, фригейт, хаспрей, сульфанол "Универсал" или стиральный порошок, не содержащий отбеливающих компонентов.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4.1.6.1.4. Уход за кронами деревьев, произрастающих вдоль автомагистралей и крупных улиц, рекомендуется </w:t>
      </w:r>
      <w:proofErr w:type="gramStart"/>
      <w:r w:rsidRPr="00D65E1F">
        <w:rPr>
          <w:rFonts w:ascii="Times New Roman" w:hAnsi="Times New Roman" w:cs="Times New Roman"/>
          <w:sz w:val="28"/>
          <w:szCs w:val="28"/>
        </w:rPr>
        <w:t>проводить</w:t>
      </w:r>
      <w:proofErr w:type="gramEnd"/>
      <w:r w:rsidRPr="00D65E1F">
        <w:rPr>
          <w:rFonts w:ascii="Times New Roman" w:hAnsi="Times New Roman" w:cs="Times New Roman"/>
          <w:sz w:val="28"/>
          <w:szCs w:val="28"/>
        </w:rPr>
        <w:t xml:space="preserve"> начиная с ранневесеннего периода, с периода наступления положительных дневных температур - март - апрель месяцы (в зависимости от климатических особенностей года). Проводить уход за растениями в этот период следует дважды с интервалом 10-14 дней моющими препаратами в концентрации 3-4%.</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 дальнейшем в летний период препараты моющего действия эффективны в следующих концентрациях: 0,1-0,2% в первой половине лета, 0,2-0,3% во второй половине вегетации, когда на деревьях наблюдается особенно </w:t>
      </w:r>
      <w:r w:rsidRPr="00D65E1F">
        <w:rPr>
          <w:rFonts w:ascii="Times New Roman" w:hAnsi="Times New Roman" w:cs="Times New Roman"/>
          <w:sz w:val="28"/>
          <w:szCs w:val="28"/>
        </w:rPr>
        <w:lastRenderedPageBreak/>
        <w:t>большое количество загрязнений. Кратность обработки может варьировать в зависимости от загрязнения листвы растений, но не реже 1-2 раз для лиственных и 2-3 раз для хвойных видов.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4.1.6.1.5. Уход за растениями, как и дождевание, рекомендуется проводить в ранние утренние часы (до 8-9) или вечером (после 19-20 часов) до полного смачивания листьев и хвои (2-3 л воды на 1 кв. м поверхности кроны дерева).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4.1.6.1.6. Применение моющих препаратов не изменяет химических свойств почвы и не оказывает отрицательного влияния на рост и развитие корневой системы растений. Кроме того, регулярный обмыв крон деревьев способствует удалению с вегетативных органов некоторых вредителей, например, паутинного клеша и тли.</w:t>
      </w:r>
    </w:p>
    <w:p w:rsidR="00D65E1F" w:rsidRPr="00D65E1F" w:rsidRDefault="00D65E1F" w:rsidP="00D65E1F">
      <w:pPr>
        <w:spacing w:after="0" w:line="240" w:lineRule="auto"/>
        <w:jc w:val="both"/>
        <w:rPr>
          <w:rFonts w:ascii="Times New Roman" w:hAnsi="Times New Roman" w:cs="Times New Roman"/>
          <w:sz w:val="28"/>
          <w:szCs w:val="28"/>
        </w:rPr>
      </w:pPr>
      <w:bookmarkStart w:id="70" w:name="i796662"/>
      <w:bookmarkStart w:id="71" w:name="i801678"/>
      <w:bookmarkEnd w:id="70"/>
      <w:r w:rsidRPr="00D65E1F">
        <w:rPr>
          <w:rFonts w:ascii="Times New Roman" w:hAnsi="Times New Roman" w:cs="Times New Roman"/>
          <w:sz w:val="28"/>
          <w:szCs w:val="28"/>
        </w:rPr>
        <w:t>4.1.6.2. Внекорневые подкормки деревьев</w:t>
      </w:r>
      <w:bookmarkEnd w:id="71"/>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4.1.6.2.1. Целесообразно уход за кронами деревьев сочетать с внесением внекорневых минеральных подкормок.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Использовать внекорневую подкормку можно в засушливые годы, когда из-за недостатка почвенной влаги подача элементов питания через корни резко нарушается, а также для обеспечения хорошим питанием поврежденных морозами деревьев в случае нарушения процесса передвижения питательных веществ по древесине.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4.1.6.2.2. Внекорневые подкормки рекомендуется производить макро- и микроэлементами. В качестве макроудобрений могут быть использованы водные растворы аммиачной селитры 10-20 г, мочевины 30-40 г, суперфосфата 50-100 г (двойной) и 150-300 г (одинарный), калийных 50 г на 10 л воды. Расчеты проводятся по препарату.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4.1.6.2.3. Древесные и кустарниковые растения индивидуально реагируют на внекорневые подкормки. Оптимальная концентрация растворов минеральных удобрений для отдельных видов растений представлена в таблице 4.1.6.2.</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4.1.6.2</w:t>
      </w:r>
    </w:p>
    <w:p w:rsidR="00D65E1F" w:rsidRPr="00D65E1F" w:rsidRDefault="00D65E1F" w:rsidP="00D65E1F">
      <w:pPr>
        <w:spacing w:after="0" w:line="240" w:lineRule="auto"/>
        <w:jc w:val="both"/>
        <w:rPr>
          <w:rFonts w:ascii="Times New Roman" w:hAnsi="Times New Roman" w:cs="Times New Roman"/>
          <w:sz w:val="28"/>
          <w:szCs w:val="28"/>
        </w:rPr>
      </w:pPr>
      <w:bookmarkStart w:id="72" w:name="i817653"/>
      <w:bookmarkStart w:id="73" w:name="i824694"/>
      <w:bookmarkEnd w:id="72"/>
      <w:r w:rsidRPr="00D65E1F">
        <w:rPr>
          <w:rFonts w:ascii="Times New Roman" w:hAnsi="Times New Roman" w:cs="Times New Roman"/>
          <w:sz w:val="28"/>
          <w:szCs w:val="28"/>
        </w:rPr>
        <w:t>Оптимальная концентрация растворов минеральных удобрений для внекорневой подкормки отдельных видов растений (</w:t>
      </w:r>
      <w:proofErr w:type="gramStart"/>
      <w:r w:rsidRPr="00D65E1F">
        <w:rPr>
          <w:rFonts w:ascii="Times New Roman" w:hAnsi="Times New Roman" w:cs="Times New Roman"/>
          <w:sz w:val="28"/>
          <w:szCs w:val="28"/>
        </w:rPr>
        <w:t>г</w:t>
      </w:r>
      <w:proofErr w:type="gramEnd"/>
      <w:r w:rsidRPr="00D65E1F">
        <w:rPr>
          <w:rFonts w:ascii="Times New Roman" w:hAnsi="Times New Roman" w:cs="Times New Roman"/>
          <w:sz w:val="28"/>
          <w:szCs w:val="28"/>
        </w:rPr>
        <w:t>/10 л воды)</w:t>
      </w:r>
      <w:bookmarkEnd w:id="73"/>
    </w:p>
    <w:tbl>
      <w:tblPr>
        <w:tblW w:w="5000" w:type="pct"/>
        <w:jc w:val="center"/>
        <w:tblCellSpacing w:w="0" w:type="dxa"/>
        <w:tblCellMar>
          <w:left w:w="0" w:type="dxa"/>
          <w:right w:w="0" w:type="dxa"/>
        </w:tblCellMar>
        <w:tblLook w:val="04A0" w:firstRow="1" w:lastRow="0" w:firstColumn="1" w:lastColumn="0" w:noHBand="0" w:noVBand="1"/>
      </w:tblPr>
      <w:tblGrid>
        <w:gridCol w:w="3820"/>
        <w:gridCol w:w="1909"/>
        <w:gridCol w:w="1813"/>
        <w:gridCol w:w="1813"/>
      </w:tblGrid>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Акация белая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Береза повислая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Вяз шершавый</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Жимолость татарская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обыкновенная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колючая ф. голубая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Карагана древовидная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Клен:</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остролистный</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серебристый</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Липа мелколистная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Сирень обыкновенная</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r>
      <w:tr w:rsidR="00D65E1F" w:rsidRPr="00D65E1F" w:rsidTr="00D65E1F">
        <w:trPr>
          <w:tblCellSpacing w:w="0" w:type="dxa"/>
          <w:jc w:val="center"/>
        </w:trPr>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Черемуха Маака</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4.1.6.2.4. Для внекорневых подкормок азотные и калийные удобрения незадолго до опрыскивания достаточно растворить в холодной воде при помешивании. Суперфосфат необходимо настаивать в течение суток при 3-4-</w:t>
      </w:r>
      <w:r w:rsidRPr="00D65E1F">
        <w:rPr>
          <w:rFonts w:ascii="Times New Roman" w:hAnsi="Times New Roman" w:cs="Times New Roman"/>
          <w:sz w:val="28"/>
          <w:szCs w:val="28"/>
        </w:rPr>
        <w:lastRenderedPageBreak/>
        <w:t>кратном помешивании. При наличии горячей воды суточное настаивание суперфосфата можно заменить 1-2-часовым.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4.1.6.2.5. При приготовлении смесей разных растворов необходимо помнить, что хлористый калий нельзя смешивать с мочевиной, так как такой раствор может вызвать ожог листовых пластинок. С целью избежания ожогов вегетативных органов при опрыскивании рекомендуется применять азотные удобрения в сочетании с известью, добавляя к 10 г аммиачной селитры столько же извести, а к 10 г мочевины - 2 г извести.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4.1.6.2.6. При уходе за хвойными видами в растворы макроудобрений следует добавлять микроэлементы, содержание которых в растениях часто бывает недостаточным. Хвойные растения, произрастающие в городе, испытывают недостаток бора и молибдена.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4.1.6.2.7. Микроудобрения рекомендуется применять в следующих количествах (</w:t>
      </w:r>
      <w:proofErr w:type="gramStart"/>
      <w:r w:rsidRPr="00D65E1F">
        <w:rPr>
          <w:rFonts w:ascii="Times New Roman" w:hAnsi="Times New Roman" w:cs="Times New Roman"/>
          <w:sz w:val="28"/>
          <w:szCs w:val="28"/>
        </w:rPr>
        <w:t>г</w:t>
      </w:r>
      <w:proofErr w:type="gramEnd"/>
      <w:r w:rsidRPr="00D65E1F">
        <w:rPr>
          <w:rFonts w:ascii="Times New Roman" w:hAnsi="Times New Roman" w:cs="Times New Roman"/>
          <w:sz w:val="28"/>
          <w:szCs w:val="28"/>
        </w:rPr>
        <w:t>/10 л воды) и концентрациях (%): борная кислота - 1,5 (0,015), молибденово-кислый аммоний - 6 (0,06) по препарату.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4.1.6.2.8. Для обогащения растворов макроудобрений микроэлементами могут быть использованы выпускаемые промышленностью полимикроудобрения из расчета 1-2 таблетки на 10 л воды.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4.1.6.2.9. При опрыскивании растений необходимо добиваться равномерного и полного смачивания вегетативных органов.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4.1.6.2.10. В местах сильной запыленности и загрязненности растений внекорневую подкормку следует проводить только после предварительного смыва загрязнений раствором моющих средств.</w:t>
      </w:r>
    </w:p>
    <w:p w:rsidR="00D65E1F" w:rsidRPr="00D65E1F" w:rsidRDefault="00D65E1F" w:rsidP="00D65E1F">
      <w:pPr>
        <w:spacing w:after="0" w:line="240" w:lineRule="auto"/>
        <w:jc w:val="both"/>
        <w:rPr>
          <w:rFonts w:ascii="Times New Roman" w:hAnsi="Times New Roman" w:cs="Times New Roman"/>
          <w:sz w:val="28"/>
          <w:szCs w:val="28"/>
        </w:rPr>
      </w:pPr>
      <w:bookmarkStart w:id="74" w:name="i837475"/>
      <w:bookmarkStart w:id="75" w:name="i845509"/>
      <w:bookmarkEnd w:id="74"/>
      <w:r w:rsidRPr="00D65E1F">
        <w:rPr>
          <w:rFonts w:ascii="Times New Roman" w:hAnsi="Times New Roman" w:cs="Times New Roman"/>
          <w:sz w:val="28"/>
          <w:szCs w:val="28"/>
        </w:rPr>
        <w:t>4.1.6.3. Механизация работ по уходу за кронами деревьев</w:t>
      </w:r>
      <w:bookmarkEnd w:id="75"/>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4.1.6.3.1. При выполнении работ по уходу за кронами деревьев и внекорневым обработкам могут быть использованы опрыскиватели различных марок.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4.1.6.3.2. Для обработки городских зеленых насаждений в практике применяется опрыскиватель мобильный вентиляторный ОМВ-3001, который монтируется на базе шасси ЗИЛ 432722.</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Техническая характеристика опрыскивателя: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емкость бака - 3000 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высота обрабатываемых растений - до 30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рабочая ширина захвата </w:t>
      </w:r>
      <w:proofErr w:type="gramStart"/>
      <w:r w:rsidRPr="00D65E1F">
        <w:rPr>
          <w:rFonts w:ascii="Times New Roman" w:hAnsi="Times New Roman" w:cs="Times New Roman"/>
          <w:sz w:val="28"/>
          <w:szCs w:val="28"/>
        </w:rPr>
        <w:t>при</w:t>
      </w:r>
      <w:proofErr w:type="gramEnd"/>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боковом дутье по направлению ветра - 50-65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направленном воздушном потоке - 30-40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производительность - 10-15 л/мин.;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рабочее давление компрессора - 6 кг;</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скорость движения в рабочем состоянии - 7 км/час.</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4.1.6.3.3. Опрыскиватель может использоваться как в обычном, так и в малообъемном </w:t>
      </w:r>
      <w:proofErr w:type="gramStart"/>
      <w:r w:rsidRPr="00D65E1F">
        <w:rPr>
          <w:rFonts w:ascii="Times New Roman" w:hAnsi="Times New Roman" w:cs="Times New Roman"/>
          <w:sz w:val="28"/>
          <w:szCs w:val="28"/>
        </w:rPr>
        <w:t>режимах</w:t>
      </w:r>
      <w:proofErr w:type="gramEnd"/>
      <w:r w:rsidRPr="00D65E1F">
        <w:rPr>
          <w:rFonts w:ascii="Times New Roman" w:hAnsi="Times New Roman" w:cs="Times New Roman"/>
          <w:sz w:val="28"/>
          <w:szCs w:val="28"/>
        </w:rPr>
        <w:t xml:space="preserve"> опрыскивания с направленным воздушным потоком или в соответствии с направлением ветра. Имеет многоступенчатую систему фильтрации рабочей жидкости и распрыскивающие наконечники с регулировкой нормы расхода подаваемой рабочей жидкости.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4.1.6.3.4. Для опрыскивания и внесения жидких минеральных удобрений и регуляторов роста растений на кустарниках, деревьях небольших размеров, газонных покрытиях может также применяться опрыскиватель </w:t>
      </w:r>
      <w:r w:rsidRPr="00D65E1F">
        <w:rPr>
          <w:rFonts w:ascii="Times New Roman" w:hAnsi="Times New Roman" w:cs="Times New Roman"/>
          <w:sz w:val="28"/>
          <w:szCs w:val="28"/>
        </w:rPr>
        <w:lastRenderedPageBreak/>
        <w:t>малообъемный прицепной ОПМ-2001, который агрегатируется с трактором МТЗ.</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Техническая характеристика опрыскивателя: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рабочая ширина захвата - 18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емкость бака - 200 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норма расхода рабочей жидкости - 75-350 л/га;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высота установки штанги - 0,6-1,6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Опрыскиватель оснащен полиэтиленовым баком, имеет трехступенчатую систему фильтрации рабочей жидкости. Управление штангой осуществляется из кабины трактора при помощи гидравлики.</w:t>
      </w:r>
    </w:p>
    <w:p w:rsidR="00D65E1F" w:rsidRPr="00D65E1F" w:rsidRDefault="00D65E1F" w:rsidP="00D65E1F">
      <w:pPr>
        <w:spacing w:after="0" w:line="240" w:lineRule="auto"/>
        <w:jc w:val="both"/>
        <w:rPr>
          <w:rFonts w:ascii="Times New Roman" w:hAnsi="Times New Roman" w:cs="Times New Roman"/>
          <w:sz w:val="28"/>
          <w:szCs w:val="28"/>
        </w:rPr>
      </w:pPr>
      <w:bookmarkStart w:id="76" w:name="i857388"/>
      <w:r w:rsidRPr="00D65E1F">
        <w:rPr>
          <w:rFonts w:ascii="Times New Roman" w:hAnsi="Times New Roman" w:cs="Times New Roman"/>
          <w:sz w:val="28"/>
          <w:szCs w:val="28"/>
        </w:rPr>
        <w:t>4.2. Содержание газонов</w:t>
      </w:r>
      <w:bookmarkEnd w:id="76"/>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4.2.1. Правильное содержание газонов заключается в своевременном выполнении необходимых агротехнических мероприятий, профилактических мероприятий по фитосанитарному контролю, соблюдению режима эксплуатации данного типа газона.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Основными агротехническими мероприятиями являются: полив, аэрация, землевание, прикатывание, внесение удобрений.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 мероприятиям по фитосанитарному контролю относятся: удаление нежелательной растительности, </w:t>
      </w:r>
      <w:proofErr w:type="gramStart"/>
      <w:r w:rsidRPr="00D65E1F">
        <w:rPr>
          <w:rFonts w:ascii="Times New Roman" w:hAnsi="Times New Roman" w:cs="Times New Roman"/>
          <w:sz w:val="28"/>
          <w:szCs w:val="28"/>
        </w:rPr>
        <w:t>контроль за</w:t>
      </w:r>
      <w:proofErr w:type="gramEnd"/>
      <w:r w:rsidRPr="00D65E1F">
        <w:rPr>
          <w:rFonts w:ascii="Times New Roman" w:hAnsi="Times New Roman" w:cs="Times New Roman"/>
          <w:sz w:val="28"/>
          <w:szCs w:val="28"/>
        </w:rPr>
        <w:t xml:space="preserve"> распространением грибных и бактериальных инфекций.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4.2.2. В период таяния снега проводится рыхление снежных валов, образовавшихся при очистке садовых дорог и тротуаров в период снегопада. После таяния снега и подсыхания почвы на партерных газонах необходимо провести прочесывание травяного покрова острыми граблями в двух направлениях, убрать накопившиеся на газоне опавшие листья, разрушить почвенную корку для улучшения воздухообмена почвы.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газонах ли</w:t>
      </w:r>
      <w:proofErr w:type="gramStart"/>
      <w:r w:rsidRPr="00D65E1F">
        <w:rPr>
          <w:rFonts w:ascii="Times New Roman" w:hAnsi="Times New Roman" w:cs="Times New Roman"/>
          <w:sz w:val="28"/>
          <w:szCs w:val="28"/>
        </w:rPr>
        <w:t>ст сгр</w:t>
      </w:r>
      <w:proofErr w:type="gramEnd"/>
      <w:r w:rsidRPr="00D65E1F">
        <w:rPr>
          <w:rFonts w:ascii="Times New Roman" w:hAnsi="Times New Roman" w:cs="Times New Roman"/>
          <w:sz w:val="28"/>
          <w:szCs w:val="28"/>
        </w:rPr>
        <w:t>ебать на полосе шириной: вдоль городских магистралей и на внекатегорийных объектах - до 25 метров; вдоль улиц и проездов районного значения, вдоль шоссейных дорог на территории области, обслуживаемых городскими и окружными дорожными службами - до 10 метров; вдоль дворовых проездов и проездов в парковых зонах - до 5 метров, а также на дворовых территориях с искусственным покрытием, в том числе детских и спортивных площадках. На газонах остальных территорий, в том числе лесопарков, парков, скверов, бульваров лист не убирается.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Уборку листвы необходимо проводить веерными граблями, исключить использование острых грабель и метел на газонах с целью предотвращения повреждения напочвенного травяного покрова. На открытых пространствах, удаленных от жилой застройки, убирать опавшую листву с газонов рекомендуется с помощью пылесосов и воздуходувок.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местах сильного загрязнения воздуха выбросами автотранспорта и промышленности лист следует сгребать и вывозить на свалку.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4.2.3. Уничтожение нежелательной растительности на газоне производится скашиванием и прополкой. Ручная прополка проводится на молодых неокрепших газонах. Нежелательная растительность выпалывается по мере ее отрастания до цветения и осеменения.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4.2.4. При борьбе с нежелательной растительностью наиболее эффективны приемы профилактического характера: уничтожение ее при обработке почвы, </w:t>
      </w:r>
      <w:r w:rsidRPr="00D65E1F">
        <w:rPr>
          <w:rFonts w:ascii="Times New Roman" w:hAnsi="Times New Roman" w:cs="Times New Roman"/>
          <w:sz w:val="28"/>
          <w:szCs w:val="28"/>
        </w:rPr>
        <w:lastRenderedPageBreak/>
        <w:t>тщательная очистка семенного материала и т.д. Химическая прополка может осуществляться с помощью гербицидов избирательного действия (таблица 4.2.1), разрешенных для применения в коммунальном хозяйстве (см. Список пестицидов и агрохимикатов, разрешенных к применению на территории Российской Федерации, М., 2005 г.).</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Нормы расхода гербицидов приведены в таблице 4.2.1.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4.2.1</w:t>
      </w:r>
    </w:p>
    <w:p w:rsidR="00D65E1F" w:rsidRPr="00D65E1F" w:rsidRDefault="00D65E1F" w:rsidP="00D65E1F">
      <w:pPr>
        <w:spacing w:after="0" w:line="240" w:lineRule="auto"/>
        <w:jc w:val="both"/>
        <w:rPr>
          <w:rFonts w:ascii="Times New Roman" w:hAnsi="Times New Roman" w:cs="Times New Roman"/>
          <w:sz w:val="28"/>
          <w:szCs w:val="28"/>
        </w:rPr>
      </w:pPr>
      <w:bookmarkStart w:id="77" w:name="i863287"/>
      <w:bookmarkStart w:id="78" w:name="i872262"/>
      <w:bookmarkEnd w:id="77"/>
      <w:r w:rsidRPr="00D65E1F">
        <w:rPr>
          <w:rFonts w:ascii="Times New Roman" w:hAnsi="Times New Roman" w:cs="Times New Roman"/>
          <w:sz w:val="28"/>
          <w:szCs w:val="28"/>
        </w:rPr>
        <w:t>Регламенты применения гербицидов избирательного действия</w:t>
      </w:r>
      <w:bookmarkEnd w:id="78"/>
    </w:p>
    <w:tbl>
      <w:tblPr>
        <w:tblW w:w="5000" w:type="pct"/>
        <w:jc w:val="center"/>
        <w:tblCellSpacing w:w="0" w:type="dxa"/>
        <w:tblCellMar>
          <w:left w:w="0" w:type="dxa"/>
          <w:right w:w="0" w:type="dxa"/>
        </w:tblCellMar>
        <w:tblLook w:val="04A0" w:firstRow="1" w:lastRow="0" w:firstColumn="1" w:lastColumn="0" w:noHBand="0" w:noVBand="1"/>
      </w:tblPr>
      <w:tblGrid>
        <w:gridCol w:w="1511"/>
        <w:gridCol w:w="1701"/>
        <w:gridCol w:w="2079"/>
        <w:gridCol w:w="4064"/>
      </w:tblGrid>
      <w:tr w:rsidR="00D65E1F" w:rsidRPr="00D65E1F" w:rsidTr="00D65E1F">
        <w:trPr>
          <w:tblCellSpacing w:w="0" w:type="dxa"/>
          <w:jc w:val="center"/>
        </w:trPr>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Препарат</w:t>
            </w:r>
          </w:p>
        </w:tc>
        <w:tc>
          <w:tcPr>
            <w:tcW w:w="9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Норма расхода препарата</w:t>
            </w: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Норма расхода рабочей жидкости</w:t>
            </w:r>
          </w:p>
        </w:tc>
        <w:tc>
          <w:tcPr>
            <w:tcW w:w="21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Способ, время обработки</w:t>
            </w:r>
          </w:p>
        </w:tc>
      </w:tr>
      <w:tr w:rsidR="00D65E1F" w:rsidRPr="00D65E1F" w:rsidTr="00D65E1F">
        <w:trPr>
          <w:tblCellSpacing w:w="0" w:type="dxa"/>
          <w:jc w:val="center"/>
        </w:trPr>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Дифезан</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 л/га</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300-500 л/га</w:t>
            </w:r>
          </w:p>
        </w:tc>
        <w:tc>
          <w:tcPr>
            <w:tcW w:w="2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травостоя по вегетирующим сорнякам весной или через 3-5 дней после укоса газона</w:t>
            </w:r>
          </w:p>
        </w:tc>
      </w:tr>
      <w:tr w:rsidR="00D65E1F" w:rsidRPr="00D65E1F" w:rsidTr="00D65E1F">
        <w:trPr>
          <w:tblCellSpacing w:w="0" w:type="dxa"/>
          <w:jc w:val="center"/>
        </w:trPr>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Линтур</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0,18 кг/га</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300-500 л/га</w:t>
            </w:r>
          </w:p>
        </w:tc>
        <w:tc>
          <w:tcPr>
            <w:tcW w:w="2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Опрыскивание травостоя по вегетирующим сорнякам в мае </w:t>
            </w:r>
            <w:proofErr w:type="gramStart"/>
            <w:r w:rsidRPr="00D65E1F">
              <w:rPr>
                <w:rFonts w:ascii="Times New Roman" w:hAnsi="Times New Roman" w:cs="Times New Roman"/>
                <w:sz w:val="28"/>
                <w:szCs w:val="28"/>
              </w:rPr>
              <w:t>-н</w:t>
            </w:r>
            <w:proofErr w:type="gramEnd"/>
            <w:r w:rsidRPr="00D65E1F">
              <w:rPr>
                <w:rFonts w:ascii="Times New Roman" w:hAnsi="Times New Roman" w:cs="Times New Roman"/>
                <w:sz w:val="28"/>
                <w:szCs w:val="28"/>
              </w:rPr>
              <w:t>ачале июня через 5-7 дней после первого укоса газона или в конце августа - начале сентября чрез 5-7 дней после очередного укоса газона</w:t>
            </w:r>
          </w:p>
        </w:tc>
      </w:tr>
      <w:tr w:rsidR="00D65E1F" w:rsidRPr="00D65E1F" w:rsidTr="00D65E1F">
        <w:trPr>
          <w:tblCellSpacing w:w="0" w:type="dxa"/>
          <w:jc w:val="center"/>
        </w:trPr>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Старане</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1,11 л/га</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 л/га</w:t>
            </w:r>
          </w:p>
        </w:tc>
        <w:tc>
          <w:tcPr>
            <w:tcW w:w="2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травостоя по вегетирующим сорнякам</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Способ внесения гербицидов - опрыскивание поверхности травостоя водным раствором или суспензией препарата. Оптимальным сроком внесения является конец мая - начало июня, через неделю после первого скашивания газона.</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Для предотвращения повреждений произрастающих на газонах деревьев, кустарников и цветочных растений необходимо соблюдение ряда условий: использование при опрыскивании аппаратуры, позволяющей проводить направленное внесение гербицидов, проведение обработок в тихую погоду во избежание сноса раствора препарата ветром, использование защитных экранов во избежание попадания препарата на листья и стебли культурных растений, а также соседние участки.</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Нежелательная растительность в обязательном порядке ликвидируется только на партерных и обыкновенных газонах. На луговых и разнотравных газонах одуванчик, подорожник, щавель и др. являются равноправными представителями травосмеси и уничтожению не подлежат.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4.2.5. Подкормка газона осуществляется внесением удобрений равномерным разбрасыванием по поверхности без нарушения травостоя.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Сроки и нормы внесения удобрений зависят от почвенных условий и возраста травостоя. Если рН меньше 6, необходимо внести гашеную известь из расчета 0,3 кг на 100 кв. м газона на каждые 0,1 ед. рН. В случае щелочной реакции почвы (рН 7,3-7,5) следует подкормить сульфатом аммония (30-40 г/кв. м). Сульфат аммония вносить только по сухой траве.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Наиболее интенсивной должна быть подкормка в первый год - весной в фазе кущения. Общее количество удобрений за сезон должно составить 2,6 кг азота, 0,7 кг фосфора и 1,3 кг калия (по действующему веществу) на 100 кв.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 второй и последующие годы при уходе за газонами подкормки минеральными удобрениями проводят три раза: сразу после таяния снега в количестве 30% годовой нормы, после первого скашивания - 25% и во время интенсивного побегообразования - 45%. Последняя подкормка азотосодержащим удобрением проводится до 1 августа.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появлении хлороза газонных трав необходимо газон опрыснуть раствором железного купороса из расчета 80 г на 10 л воды (можно добавить 20-30 г мочевины) или внести препарат в сухом виде.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Отбор проб почв и почвогрунтов на проверку внесения удобрений должен производиться в течение первой недели после внесения их.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4.2.6. Одним из приемов ухода за газонами является землевание, оно стимулирует кущение злаков, улучшает влагообеспеченность молодых побегов и общее плодородие почвы, усиливает дернообразование.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Землевание заключается в равномерном поверхностном покрытии газонов смесью хорошо перепревших органических удобрений (перегной, компосты) и крупнозернистым песком (до 30%) слоем 2-3 мм. Землевание рекомендуется регулярно проводить на партерных (один раз в 3-4 года) и спортивных (2-4 раза в течение вегетации) газонах. Норма расхода смеси 0,1-0,2 куб. м на 100 кв. м газона, время - весна - начало лета (в период кущения злаков) и осенью. Перед землеванием газоны необходимо скосить и провести прокалывание дернины.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4.2.7. Для повышения долголетия газоны необходимо подвергать аэрации, заключающейся в прокалывании или прорезании дернины. Прокатывание проводят в конце мая - начале июня или осенью на глубину до 10 см специальными игольчатыми катками. Прорезание проводят на газонах с преобладанием корневищных трав. Прочесывание осуществляют вертикутерами или граблями.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4.2.8. Для нормального роста и развития газонов необходимо поддерживать почву под ними во влажном состоянии (влажность около 75% </w:t>
      </w:r>
      <w:proofErr w:type="gramStart"/>
      <w:r w:rsidRPr="00D65E1F">
        <w:rPr>
          <w:rFonts w:ascii="Times New Roman" w:hAnsi="Times New Roman" w:cs="Times New Roman"/>
          <w:sz w:val="28"/>
          <w:szCs w:val="28"/>
        </w:rPr>
        <w:t>полной</w:t>
      </w:r>
      <w:proofErr w:type="gramEnd"/>
      <w:r w:rsidRPr="00D65E1F">
        <w:rPr>
          <w:rFonts w:ascii="Times New Roman" w:hAnsi="Times New Roman" w:cs="Times New Roman"/>
          <w:sz w:val="28"/>
          <w:szCs w:val="28"/>
        </w:rPr>
        <w:t xml:space="preserve"> влагоемкости). Наилучший эффект получается при поливе из переносных или стационарных систем орошения.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Кратность поливов определяется по общему состоянию растений и по степени сухости почвы. </w:t>
      </w:r>
      <w:proofErr w:type="gramStart"/>
      <w:r w:rsidRPr="00D65E1F">
        <w:rPr>
          <w:rFonts w:ascii="Times New Roman" w:hAnsi="Times New Roman" w:cs="Times New Roman"/>
          <w:sz w:val="28"/>
          <w:szCs w:val="28"/>
        </w:rPr>
        <w:t>На легких песчаных почвах в засушливый период достаточно проводить поливы через каждые три дня с нормой полива 20-30 л/кв. м, на глинистых - 1 раз в 7-10 дней с нормой полива 35-40 л/кв. м. На загазованных и запыленных улицах, бульварах и набережных с интенсивным движением транспорта и пешеходов для полива необходимо применять дождевальные насадки с мелким распылением, которые позволяют</w:t>
      </w:r>
      <w:proofErr w:type="gramEnd"/>
      <w:r w:rsidRPr="00D65E1F">
        <w:rPr>
          <w:rFonts w:ascii="Times New Roman" w:hAnsi="Times New Roman" w:cs="Times New Roman"/>
          <w:sz w:val="28"/>
          <w:szCs w:val="28"/>
        </w:rPr>
        <w:t xml:space="preserve"> очистить и увлажнить воздух и сократить расход воды.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4.2.9. В первый год после создания газона наиболее интенсивный полив проводят в течение 10 дней после посева, при отсутствии дождей - ежедневно из расчета 10 л на 1 кв. м газона за один раз. Нельзя допускать размыва поверхности и смыва семян, для чего распыленную струю воды </w:t>
      </w:r>
      <w:r w:rsidRPr="00D65E1F">
        <w:rPr>
          <w:rFonts w:ascii="Times New Roman" w:hAnsi="Times New Roman" w:cs="Times New Roman"/>
          <w:sz w:val="28"/>
          <w:szCs w:val="28"/>
        </w:rPr>
        <w:lastRenderedPageBreak/>
        <w:t>следует направлять вверх и непрерывно перемещать, не допуская появления потоков воды на поверхности почвы. Для полива рекомендуется использовать специальные насадки, которые позволяют равномерно увлажнить почву, не допуская ее размыва.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Последующие поливы проводят в зависимости от состояния погоды, не допуская иссушения почвы и поддерживая постоянную умеренную влажность. Полив следует производить вечером.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4.2.10. Партерные газоны стригут (скашивают) один раз в 10 дней при высоте травостоя - 6-10 см. Высота оставляемого травостоя - 3-5 см. Каждое последующее скашивание ведут в направлении, перпендикулярном к направлению предыдущего скашивания.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4.2.11. Обыкновенные газоны, в том числе на территории жилой застройки, скашивают при высоте травостоя 10-15 см. Высота оставляемого травостоя - 5-8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4.2.12. Луговые газоны в парках и лесопарках, созданные на базе естественной луговой растительности, в зависимости от назначения оставляют в виде цветущего разнотравья и содержат как обыкновенные газоны.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4.2.13. Луговые высокотравные газоны, созданные на базе естественной травянистой растительности, следует выкашивать не чаще 1 раза в год и не более 30-50% их поверхности.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4.2.14. После каждого скашивания партерных и обыкновенных газонов рекомендуется проводить укатывание дернового покрова.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4.2.15. Срезанную траву обязательно убирают.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4.2.16. Края газонов вдоль дорожек, площадок и т.п. (бровки), не имеющие облицовки бортовым камнем, периодически по мере необходимости обрезают вертикально в соответствии с профилем данного газона. Дернину подрезают снизу, отворачивают в сторону дорожки и убирают.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4.2.17. Места, поврежденные после зимы или вытоптанные, необходимо вскопать на глубину 20 см, почву разровнять, внести удобрения, посеять заново семена газонных трав, прикатать и полить.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4.2.18. Случайные дорожки или затоптанные бровки газонов лучше всего задерновывать рулонными газонами для более скорого получения устойчивого травяного покрова.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4.2.19. Просадки дернины (впадины) заделывают следующим образом: снимают дерн, подсыпают многокомпонентный искусственный почвогрунт заводского изготовления и укладывают дерн, если необходимо, подсеивают семена трав и поливают.</w:t>
      </w:r>
    </w:p>
    <w:p w:rsidR="00D65E1F" w:rsidRPr="00D65E1F" w:rsidRDefault="00D65E1F" w:rsidP="00D65E1F">
      <w:pPr>
        <w:spacing w:after="0" w:line="240" w:lineRule="auto"/>
        <w:jc w:val="both"/>
        <w:rPr>
          <w:rFonts w:ascii="Times New Roman" w:hAnsi="Times New Roman" w:cs="Times New Roman"/>
          <w:sz w:val="28"/>
          <w:szCs w:val="28"/>
        </w:rPr>
      </w:pPr>
      <w:bookmarkStart w:id="79" w:name="i885304"/>
      <w:r w:rsidRPr="00D65E1F">
        <w:rPr>
          <w:rFonts w:ascii="Times New Roman" w:hAnsi="Times New Roman" w:cs="Times New Roman"/>
          <w:sz w:val="28"/>
          <w:szCs w:val="28"/>
        </w:rPr>
        <w:t>4.3. Содержание цветников</w:t>
      </w:r>
      <w:bookmarkEnd w:id="79"/>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4.3.1. Содержание цветников в должном порядке заключается в поливе растений, рыхлении почвы и уборке нежелательной растительности, обрезке отцветших соцветий, защите от вредителей и болезней, мульчировании, внесении минеральных удобрений, уборке мусора.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4.3.2. Полив цветников из однолетников и двулетников должен быть равномерным с таким расчетом, чтобы почва увлажнялась на всю глубину залегания корней (не менее 30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Цветники поливают вечером после 17 ч или утром до 10 ч. За вегетационный сезон при нормальных погодных условиях должно быть проведено 15-20 поливов. Цветники из ковровых растений поливают чаше - до 40-50 раз за сезон.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4.3.3. В сухую и жаркую погоду вечером между поливами производят освежающий полив или опрыскивание.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4.3.4. Рыхление почвы проводят до 6 раз за вегетационный сезон, уничтожение нежелательной растительности - 3-4 раза.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4.3.5. Удобрения в почву вносят в основном при подготовке почвы или после укоренения рассады. На бедных почвах вносят азотные (15-20 г/кв. м селитры) и калийные (10-12 г/кв. м калийной соли) удобрения в сухом виде и заделывают рыхлителями.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4.3.6. Отцветшие соцветия, снижающие декоративность цветника или приостанавливающие рост боковых побегов и цветение (антирринум, дельфиниум, левкой и др.), удаляют.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4.3.7. Многолетники начинают подкармливать со второго года после посадки, если посадка была произведена осенью, и со второй половины лета в случае весенней посадки. Подкормку проводят два раза за сезон. Весной до начала роста стеблей вносят полное минеральное удобрение с преобладанием азотных удобрений, осенью - с преобладанием фосфорных и калийных.</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Удобрения вносят из расчета (г/кв. м): 15-50 фосфорных (суперфосфат), 30-60 калийных (калийная соль, сернокислый калий), 30-60 азотных (аммиачная и калийная селитра) или 10-20 (мочевина).</w:t>
      </w:r>
      <w:proofErr w:type="gramEnd"/>
      <w:r w:rsidRPr="00D65E1F">
        <w:rPr>
          <w:rFonts w:ascii="Times New Roman" w:hAnsi="Times New Roman" w:cs="Times New Roman"/>
          <w:sz w:val="28"/>
          <w:szCs w:val="28"/>
        </w:rPr>
        <w:t xml:space="preserve"> Удобрения, содержащие хлор, не рекомендуется применять. Минимальные дозы из указанных применяются на почвах, бедных гумусом (подзолистых и песчаных), максимальные - на богатых органическими веществами.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4.3.8. Цветники из многолетников необходимо мульчировать. В качестве мульчи используют компосты, содержащие торф, а также песок, мелкий гравий и древесные опилки.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новых (2-3-летних) цветниках мульчу наносят слоем 3 см, на более старых - 5-6 см и более. Мульчируют цветники один раз в два года осенью после обрезки и уборки стеблей или весной после внесения и заделки удобрений.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4.3.9. Рыхление почвы с удалением нежелательной растительности проводят по мере уплотнения почвы. Перед рыхлением обязателен полив (если не было дождя).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Первое рыхление проводят сразу после оттаивания верхнего слоя почвы, последующие - регулярно один раз в 2-2,5 недели. Средняя глубина рыхления - 3-5 см, она зависит от характера залегания корней.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4.3.10. Полив цветников из многолетников дифференцируют в зависимости от потребности растений в воде. Глубина увлажненного слоя почвы должна быть не менее 30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4.3.11. Кроме основных поливов, на цветниках 1-2 раза в месяц желательно проводить обмыв растений водой. Количество обмывов в условиях значительной загрязненности атмосферного воздуха (промышленные территории, обочины магистралей и т.п.) увеличивают до 1-2 раз в неделю. Нормы расхода воды при обмыве - 4-5 л/кв.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4.3.12. Удаление отцветших соцветий и цветков у многолетников проводят регулярно по мере их появления или пожелтения побегов, не дожидаясь отмирания последних.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4.3.13. На зиму проводят укрытие цветников из многолетников еловым лапником, компостами. Перед укрытием у растений срезают все побеги и листья на высоте 6-12 см от земли. Толщина укрывающего слоя - 15-30 см. Укрытие проводят в конце октября - начале ноября, когда температура не поднимается выше +8град.С.</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4.3.14. В случае выпадения отдельных кустов многолетников в цветниках производят подсадку новых растений. На месте выпавших или изъятых устаревших растений, нуждающихся в делении куста, выкапывают ямы, размер которых зависит от вида и величины растения, и проводят полную замену </w:t>
      </w:r>
      <w:proofErr w:type="gramStart"/>
      <w:r w:rsidRPr="00D65E1F">
        <w:rPr>
          <w:rFonts w:ascii="Times New Roman" w:hAnsi="Times New Roman" w:cs="Times New Roman"/>
          <w:sz w:val="28"/>
          <w:szCs w:val="28"/>
        </w:rPr>
        <w:t>замену</w:t>
      </w:r>
      <w:proofErr w:type="gramEnd"/>
      <w:r w:rsidRPr="00D65E1F">
        <w:rPr>
          <w:rFonts w:ascii="Times New Roman" w:hAnsi="Times New Roman" w:cs="Times New Roman"/>
          <w:sz w:val="28"/>
          <w:szCs w:val="28"/>
        </w:rPr>
        <w:t xml:space="preserve"> почвы или почвогрунта с внесением (до 30% объема заменяемой почвы или почвогрунта) органических удобрений, а также минеральных из расчета 70-100 г суперфосфата, 20-30 г калийных удобрений на 1 кв.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Посадку растений проводят в конце лета - ранней осенью, чтобы вновь высаженные растения успели укорениться до морозов. Растения обязательно поливают.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4.3.15. Декоративно-лиственные ковровые растения для сохранения четкости рисунка подстригают не менее двух раз за сезон.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4.3.16. Луковичные и клубнелуковичные цветочные растения рекомендуется периодически выкапывать: нарциссы через 4-5 лет; сциллы, мускари, крокусы - через 5-6 лет; тюльпаны, гиацинты, гладиолусы, монтбрецию - ежегодно.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того чтобы растения цвели на следующий год, выкопку тюльпанов производят после пожелтения листьев, выкопку гиацинтов, нарциссов, сциллы, мускари, крокусов - после отмирания листьев. Гладиолусы, монтбрецию, ирисы луковичные выкапывают осенью.</w:t>
      </w:r>
    </w:p>
    <w:p w:rsidR="00D65E1F" w:rsidRPr="00D65E1F" w:rsidRDefault="00D65E1F" w:rsidP="00D65E1F">
      <w:pPr>
        <w:spacing w:after="0" w:line="240" w:lineRule="auto"/>
        <w:jc w:val="both"/>
        <w:rPr>
          <w:rFonts w:ascii="Times New Roman" w:hAnsi="Times New Roman" w:cs="Times New Roman"/>
          <w:sz w:val="28"/>
          <w:szCs w:val="28"/>
        </w:rPr>
      </w:pPr>
      <w:bookmarkStart w:id="80" w:name="i892582"/>
      <w:r w:rsidRPr="00D65E1F">
        <w:rPr>
          <w:rFonts w:ascii="Times New Roman" w:hAnsi="Times New Roman" w:cs="Times New Roman"/>
          <w:sz w:val="28"/>
          <w:szCs w:val="28"/>
        </w:rPr>
        <w:t>4.4. Методы повышения жизнеспособности растений в городе</w:t>
      </w:r>
      <w:bookmarkEnd w:id="80"/>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4.4.1. Активизировать жизнеспособность и повысить устойчивость и декоративность растений возможно благодаря применению интенсивных мероприятий воздействия на растительный организм - внесения эффективных в экстремальных условиях городской среды агрохимикатов (минеральных и органических удобрений, регуляторов роста - природных гуматов).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4.4.2. Применяемые в городе агрохимикаты должны быть безопасными для людей и теплокровных животных, не вызывать каких-либо патологических изменений в росте и развитии растений, отрицательно влиять на почвенные микроорганизмы.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4.4.3. Для оптимизации корневого питания деревьев следует использовать минеральное удобрение пролонгированного действия Апион - 100 К. При его использовании на протяжении 2 лет не требуется дополнительного внесения элементов питания в почву.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Упаковка Апион - 100К вносится в посадочную яму слева или справа от корневого кома на расстоянии 15-25 см от корней и 20 см от поверхности почвы.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В процессе ухода за деревьями пакеты с удобрениями пролонгированного действия устанавливаются по периметру кроны в лунки глубиной 12-15 см (для корнепитателя - 100) и 20-30 см (для Апиона - 100), диаметр лунки - 16-20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Нормы установки пакетов: деревья возрастом 3-5 лет - 1, 6-20 лет - 2, 20-35 лет - 3, свыше 35 лет - 4-6 штук на одно дерево.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 кустарники удобрения вносят на расстоянии 0,5 м от ствола на ту же глубину, что и под деревья. Нормы внесения под кустарники одиночные и в группах: возрастом 1-3 года - 1 пакет, свыше 3 лет - 3 пакета; кустарники в живой изгороди - 2 пакета на метр.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использовании удобрений пролонгированного действия требуется проведение регулярных поливов. Нельзя допускать пересыхания почвы.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4.4.4. В условиях города, особенно в местах применения противогололедных материалов, необходимо обязательное внесение комплексных органических удобрений, направленных на улучшение структуры, биологической активности и водно-воздушного режима почвы, а также более полного обеспечения растений элементами питания.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4.4.5. В качестве комплексного удобрения, способствующего лучшей сбалансированности элементов питания, улучшению декоративных качеств зеленых насаждений, активизации процессов их роста, повышению устойчивости к заболеваниям и неблагоприятным условиям окружающей среды, адаптационных свойств и иммунитета растений рекомендуется применение "Свентовита-БИО" ТУ 2387-001-18909171-00, изготовленного из экстракта трав с добавкой минеральных удобрений.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4.4.6. Биологические и химические особенности компонентов препарата позволяют применять его различными способами - путем внесения в почву и методом внекорневого опрыскивания (табл. 4.4.1).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4.4.1</w:t>
      </w:r>
    </w:p>
    <w:p w:rsidR="00D65E1F" w:rsidRPr="00D65E1F" w:rsidRDefault="00D65E1F" w:rsidP="00D65E1F">
      <w:pPr>
        <w:spacing w:after="0" w:line="240" w:lineRule="auto"/>
        <w:jc w:val="both"/>
        <w:rPr>
          <w:rFonts w:ascii="Times New Roman" w:hAnsi="Times New Roman" w:cs="Times New Roman"/>
          <w:sz w:val="28"/>
          <w:szCs w:val="28"/>
        </w:rPr>
      </w:pPr>
      <w:bookmarkStart w:id="81" w:name="i902989"/>
      <w:bookmarkStart w:id="82" w:name="i914841"/>
      <w:bookmarkEnd w:id="81"/>
      <w:r w:rsidRPr="00D65E1F">
        <w:rPr>
          <w:rFonts w:ascii="Times New Roman" w:hAnsi="Times New Roman" w:cs="Times New Roman"/>
          <w:sz w:val="28"/>
          <w:szCs w:val="28"/>
        </w:rPr>
        <w:t>Нормы и кратность внесения комплексного удобрения "Свентовит-БИО"</w:t>
      </w:r>
      <w:bookmarkEnd w:id="82"/>
    </w:p>
    <w:tbl>
      <w:tblPr>
        <w:tblW w:w="5000" w:type="pct"/>
        <w:jc w:val="center"/>
        <w:tblCellSpacing w:w="0" w:type="dxa"/>
        <w:tblCellMar>
          <w:left w:w="0" w:type="dxa"/>
          <w:right w:w="0" w:type="dxa"/>
        </w:tblCellMar>
        <w:tblLook w:val="04A0" w:firstRow="1" w:lastRow="0" w:firstColumn="1" w:lastColumn="0" w:noHBand="0" w:noVBand="1"/>
      </w:tblPr>
      <w:tblGrid>
        <w:gridCol w:w="378"/>
        <w:gridCol w:w="1551"/>
        <w:gridCol w:w="1394"/>
        <w:gridCol w:w="1203"/>
        <w:gridCol w:w="1260"/>
        <w:gridCol w:w="1204"/>
        <w:gridCol w:w="2365"/>
      </w:tblGrid>
      <w:tr w:rsidR="00D65E1F" w:rsidRPr="00D65E1F" w:rsidTr="00D65E1F">
        <w:trPr>
          <w:tblCellSpacing w:w="0" w:type="dxa"/>
          <w:jc w:val="center"/>
        </w:trPr>
        <w:tc>
          <w:tcPr>
            <w:tcW w:w="2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N </w:t>
            </w:r>
            <w:proofErr w:type="gramStart"/>
            <w:r w:rsidRPr="00D65E1F">
              <w:rPr>
                <w:rFonts w:ascii="Times New Roman" w:hAnsi="Times New Roman" w:cs="Times New Roman"/>
                <w:sz w:val="28"/>
                <w:szCs w:val="28"/>
              </w:rPr>
              <w:t>п</w:t>
            </w:r>
            <w:proofErr w:type="gramEnd"/>
            <w:r w:rsidRPr="00D65E1F">
              <w:rPr>
                <w:rFonts w:ascii="Times New Roman" w:hAnsi="Times New Roman" w:cs="Times New Roman"/>
                <w:sz w:val="28"/>
                <w:szCs w:val="28"/>
              </w:rPr>
              <w:t>/п</w:t>
            </w:r>
          </w:p>
        </w:tc>
        <w:tc>
          <w:tcPr>
            <w:tcW w:w="9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Зеленые насаждения</w:t>
            </w:r>
          </w:p>
        </w:tc>
        <w:tc>
          <w:tcPr>
            <w:tcW w:w="2800" w:type="pct"/>
            <w:gridSpan w:val="4"/>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Нормы внесения</w:t>
            </w:r>
          </w:p>
        </w:tc>
        <w:tc>
          <w:tcPr>
            <w:tcW w:w="9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Кратность внесения за год</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50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почвенное</w:t>
            </w:r>
          </w:p>
        </w:tc>
        <w:tc>
          <w:tcPr>
            <w:tcW w:w="125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внекорневое</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Свентовит</w:t>
            </w:r>
          </w:p>
        </w:tc>
        <w:tc>
          <w:tcPr>
            <w:tcW w:w="6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Вода</w:t>
            </w:r>
          </w:p>
        </w:tc>
        <w:tc>
          <w:tcPr>
            <w:tcW w:w="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Свентовит</w:t>
            </w:r>
          </w:p>
        </w:tc>
        <w:tc>
          <w:tcPr>
            <w:tcW w:w="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Вода</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Согласно нормативно-производственному регламенту содержания зеленых насаждений</w:t>
            </w:r>
          </w:p>
        </w:tc>
      </w:tr>
      <w:tr w:rsidR="00D65E1F" w:rsidRPr="00D65E1F" w:rsidTr="00D65E1F">
        <w:trPr>
          <w:tblCellSpacing w:w="0" w:type="dxa"/>
          <w:jc w:val="center"/>
        </w:trPr>
        <w:tc>
          <w:tcPr>
            <w:tcW w:w="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до 15 лет</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 л/дерево</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 л/дерево</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 л/дерево</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л/дерево</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до 35 лет</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 л/дерево</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 л/дерево</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 л/дерево</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л/дерево</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35-50 лет</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 л/дерево</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 л/дерево</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 л/дерево</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 л/дерево</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старше 50 лет</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 л/дерево</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90 л/дерево</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 л/дерево</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 л/дерево</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хвойные</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 л/дерево</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 л/дерево</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 л/дерево</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л/дерево</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 одиночные и в группах:</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 л/куст</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Возрастом 1-3 года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 л/куст</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л/куст</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0,04 л/куст</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л/куст</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3 лет</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 л/м</w:t>
            </w:r>
            <w:proofErr w:type="gramStart"/>
            <w:r w:rsidRPr="00D65E1F">
              <w:rPr>
                <w:rFonts w:ascii="Times New Roman" w:hAnsi="Times New Roman" w:cs="Times New Roman"/>
                <w:sz w:val="28"/>
                <w:szCs w:val="28"/>
              </w:rPr>
              <w:t>2</w:t>
            </w:r>
            <w:proofErr w:type="gramEnd"/>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 л/куст</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 л/куст</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л/куст</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Газоны: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 л/м</w:t>
            </w:r>
            <w:proofErr w:type="gramStart"/>
            <w:r w:rsidRPr="00D65E1F">
              <w:rPr>
                <w:rFonts w:ascii="Times New Roman" w:hAnsi="Times New Roman" w:cs="Times New Roman"/>
                <w:sz w:val="28"/>
                <w:szCs w:val="28"/>
              </w:rPr>
              <w:t>2</w:t>
            </w:r>
            <w:proofErr w:type="gramEnd"/>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л/м</w:t>
            </w:r>
            <w:proofErr w:type="gramStart"/>
            <w:r w:rsidRPr="00D65E1F">
              <w:rPr>
                <w:rFonts w:ascii="Times New Roman" w:hAnsi="Times New Roman" w:cs="Times New Roman"/>
                <w:sz w:val="28"/>
                <w:szCs w:val="28"/>
              </w:rPr>
              <w:t>2</w:t>
            </w:r>
            <w:proofErr w:type="gramEnd"/>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0,04 л/м</w:t>
            </w:r>
            <w:proofErr w:type="gramStart"/>
            <w:r w:rsidRPr="00D65E1F">
              <w:rPr>
                <w:rFonts w:ascii="Times New Roman" w:hAnsi="Times New Roman" w:cs="Times New Roman"/>
                <w:sz w:val="28"/>
                <w:szCs w:val="28"/>
              </w:rPr>
              <w:t>2</w:t>
            </w:r>
            <w:proofErr w:type="gramEnd"/>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л/м</w:t>
            </w:r>
            <w:proofErr w:type="gramStart"/>
            <w:r w:rsidRPr="00D65E1F">
              <w:rPr>
                <w:rFonts w:ascii="Times New Roman" w:hAnsi="Times New Roman" w:cs="Times New Roman"/>
                <w:sz w:val="28"/>
                <w:szCs w:val="28"/>
              </w:rPr>
              <w:t>2</w:t>
            </w:r>
            <w:proofErr w:type="gramEnd"/>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Цветники:</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л/м</w:t>
            </w:r>
            <w:proofErr w:type="gramStart"/>
            <w:r w:rsidRPr="00D65E1F">
              <w:rPr>
                <w:rFonts w:ascii="Times New Roman" w:hAnsi="Times New Roman" w:cs="Times New Roman"/>
                <w:sz w:val="28"/>
                <w:szCs w:val="28"/>
              </w:rPr>
              <w:t>2</w:t>
            </w:r>
            <w:proofErr w:type="gramEnd"/>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0,04 л/м</w:t>
            </w:r>
            <w:proofErr w:type="gramStart"/>
            <w:r w:rsidRPr="00D65E1F">
              <w:rPr>
                <w:rFonts w:ascii="Times New Roman" w:hAnsi="Times New Roman" w:cs="Times New Roman"/>
                <w:sz w:val="28"/>
                <w:szCs w:val="28"/>
              </w:rPr>
              <w:t>2</w:t>
            </w:r>
            <w:proofErr w:type="gramEnd"/>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л/м</w:t>
            </w:r>
            <w:proofErr w:type="gramStart"/>
            <w:r w:rsidRPr="00D65E1F">
              <w:rPr>
                <w:rFonts w:ascii="Times New Roman" w:hAnsi="Times New Roman" w:cs="Times New Roman"/>
                <w:sz w:val="28"/>
                <w:szCs w:val="28"/>
              </w:rPr>
              <w:t>2</w:t>
            </w:r>
            <w:proofErr w:type="gramEnd"/>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4.4.7. Внесение "Свентовита-БИО" при посадке деревьев и кустарников производится: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осенних и весенних посадках - через 10-12 дней;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посадке в поздний осенний период (при минусовых температурах) - весной сразу после оттаивания почвы.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4.4.8. Внекорневые подкормки зеленых насаждений "Свентовитом" проводятся в первой половине вегетации (май - начало июня) в 2% концентрации.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4.4.9. Органические удобрения рекомендуется применять в виде жидких форм или компостов.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4.4.10. В форме компостов рекомендуется применять органические удобрения "Суперкомпост "Пикса" (ТУ 9841-001-45420372-03).</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Нормы и кратность их применения приведены в таблице 4.4.2.</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4.4.2</w:t>
      </w:r>
    </w:p>
    <w:p w:rsidR="00D65E1F" w:rsidRPr="00D65E1F" w:rsidRDefault="00D65E1F" w:rsidP="00D65E1F">
      <w:pPr>
        <w:spacing w:after="0" w:line="240" w:lineRule="auto"/>
        <w:jc w:val="both"/>
        <w:rPr>
          <w:rFonts w:ascii="Times New Roman" w:hAnsi="Times New Roman" w:cs="Times New Roman"/>
          <w:sz w:val="28"/>
          <w:szCs w:val="28"/>
        </w:rPr>
      </w:pPr>
      <w:bookmarkStart w:id="83" w:name="i923484"/>
      <w:bookmarkStart w:id="84" w:name="i935580"/>
      <w:bookmarkEnd w:id="83"/>
      <w:r w:rsidRPr="00D65E1F">
        <w:rPr>
          <w:rFonts w:ascii="Times New Roman" w:hAnsi="Times New Roman" w:cs="Times New Roman"/>
          <w:sz w:val="28"/>
          <w:szCs w:val="28"/>
        </w:rPr>
        <w:t>Нормы и кратность внесения компостов "Суперкомпост "ПИКСА"</w:t>
      </w:r>
      <w:bookmarkEnd w:id="84"/>
    </w:p>
    <w:tbl>
      <w:tblPr>
        <w:tblW w:w="5000" w:type="pct"/>
        <w:jc w:val="center"/>
        <w:tblCellSpacing w:w="0" w:type="dxa"/>
        <w:tblCellMar>
          <w:left w:w="0" w:type="dxa"/>
          <w:right w:w="0" w:type="dxa"/>
        </w:tblCellMar>
        <w:tblLook w:val="04A0" w:firstRow="1" w:lastRow="0" w:firstColumn="1" w:lastColumn="0" w:noHBand="0" w:noVBand="1"/>
      </w:tblPr>
      <w:tblGrid>
        <w:gridCol w:w="661"/>
        <w:gridCol w:w="3401"/>
        <w:gridCol w:w="2552"/>
        <w:gridCol w:w="2741"/>
      </w:tblGrid>
      <w:tr w:rsidR="00D65E1F" w:rsidRPr="00D65E1F" w:rsidTr="00D65E1F">
        <w:trPr>
          <w:tblCellSpacing w:w="0" w:type="dxa"/>
          <w:jc w:val="center"/>
        </w:trPr>
        <w:tc>
          <w:tcPr>
            <w:tcW w:w="3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N </w:t>
            </w:r>
            <w:proofErr w:type="gramStart"/>
            <w:r w:rsidRPr="00D65E1F">
              <w:rPr>
                <w:rFonts w:ascii="Times New Roman" w:hAnsi="Times New Roman" w:cs="Times New Roman"/>
                <w:sz w:val="28"/>
                <w:szCs w:val="28"/>
              </w:rPr>
              <w:t>п</w:t>
            </w:r>
            <w:proofErr w:type="gramEnd"/>
            <w:r w:rsidRPr="00D65E1F">
              <w:rPr>
                <w:rFonts w:ascii="Times New Roman" w:hAnsi="Times New Roman" w:cs="Times New Roman"/>
                <w:sz w:val="28"/>
                <w:szCs w:val="28"/>
              </w:rPr>
              <w:t>/п</w:t>
            </w:r>
          </w:p>
        </w:tc>
        <w:tc>
          <w:tcPr>
            <w:tcW w:w="1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Элементы насаждений</w:t>
            </w:r>
          </w:p>
        </w:tc>
        <w:tc>
          <w:tcPr>
            <w:tcW w:w="13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Нормы внесения компоста</w:t>
            </w:r>
          </w:p>
        </w:tc>
        <w:tc>
          <w:tcPr>
            <w:tcW w:w="1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Кратность внесения за год</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Деревья</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раз в 2-3 года</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до 15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кг/дерево</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до 35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 кг/дерево</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35-50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кг/дерево</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старше 50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 кг/дерево</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деревья в группах</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 кг/дерево</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хвойные</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кг/дерево</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 одиночные и в группах</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(декоративно-цветущие кустарники и цветники - ежегодно)</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1-3 года</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 кг/куст</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свыше 3 лет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кг/куст</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 в живых изгородях</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1,4 кг/1 м</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 вьющиеся</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 кг/куст</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Газоны</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кг/м</w:t>
            </w:r>
            <w:proofErr w:type="gramStart"/>
            <w:r w:rsidRPr="00D65E1F">
              <w:rPr>
                <w:rFonts w:ascii="Times New Roman" w:hAnsi="Times New Roman" w:cs="Times New Roman"/>
                <w:sz w:val="28"/>
                <w:szCs w:val="28"/>
              </w:rPr>
              <w:t>2</w:t>
            </w:r>
            <w:proofErr w:type="gramEnd"/>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w:t>
            </w:r>
          </w:p>
        </w:tc>
        <w:tc>
          <w:tcPr>
            <w:tcW w:w="1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Цветники</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 кг/м</w:t>
            </w:r>
            <w:proofErr w:type="gramStart"/>
            <w:r w:rsidRPr="00D65E1F">
              <w:rPr>
                <w:rFonts w:ascii="Times New Roman" w:hAnsi="Times New Roman" w:cs="Times New Roman"/>
                <w:sz w:val="28"/>
                <w:szCs w:val="28"/>
              </w:rPr>
              <w:t>2</w:t>
            </w:r>
            <w:proofErr w:type="gramEnd"/>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4.4.11. Подкормку насаждений необходимо проводить </w:t>
      </w:r>
      <w:proofErr w:type="gramStart"/>
      <w:r w:rsidRPr="00D65E1F">
        <w:rPr>
          <w:rFonts w:ascii="Times New Roman" w:hAnsi="Times New Roman" w:cs="Times New Roman"/>
          <w:sz w:val="28"/>
          <w:szCs w:val="28"/>
        </w:rPr>
        <w:t>в период вегетации растений путем внесения компостов на поверхность приствольного круга деревьев с последующей заделкой их в почву на глубину</w:t>
      </w:r>
      <w:proofErr w:type="gramEnd"/>
      <w:r w:rsidRPr="00D65E1F">
        <w:rPr>
          <w:rFonts w:ascii="Times New Roman" w:hAnsi="Times New Roman" w:cs="Times New Roman"/>
          <w:sz w:val="28"/>
          <w:szCs w:val="28"/>
        </w:rPr>
        <w:t xml:space="preserve"> до 10 см под деревьями и до 8 см - под кустарниками.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4.4.12. Органическое удобрение жидких форм - "Биуд" ТУ-9818-002-48805865-2000 - вносится под деревья и кустарники весной и в начале лета (сразу после оттаивания почвы до окончания цветения) после дождя или полива в предварительно взрыхленную почву (табл. 4.4.3).</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4.4.3</w:t>
      </w:r>
    </w:p>
    <w:p w:rsidR="00D65E1F" w:rsidRPr="00D65E1F" w:rsidRDefault="00D65E1F" w:rsidP="00D65E1F">
      <w:pPr>
        <w:spacing w:after="0" w:line="240" w:lineRule="auto"/>
        <w:jc w:val="both"/>
        <w:rPr>
          <w:rFonts w:ascii="Times New Roman" w:hAnsi="Times New Roman" w:cs="Times New Roman"/>
          <w:sz w:val="28"/>
          <w:szCs w:val="28"/>
        </w:rPr>
      </w:pPr>
      <w:bookmarkStart w:id="85" w:name="i945971"/>
      <w:bookmarkStart w:id="86" w:name="i956311"/>
      <w:bookmarkEnd w:id="85"/>
      <w:r w:rsidRPr="00D65E1F">
        <w:rPr>
          <w:rFonts w:ascii="Times New Roman" w:hAnsi="Times New Roman" w:cs="Times New Roman"/>
          <w:sz w:val="28"/>
          <w:szCs w:val="28"/>
        </w:rPr>
        <w:lastRenderedPageBreak/>
        <w:t>Нормы и кратность внесения жидкого органического удобрения "БИУД"</w:t>
      </w:r>
      <w:bookmarkEnd w:id="86"/>
    </w:p>
    <w:tbl>
      <w:tblPr>
        <w:tblW w:w="5000" w:type="pct"/>
        <w:jc w:val="center"/>
        <w:tblCellSpacing w:w="0" w:type="dxa"/>
        <w:tblCellMar>
          <w:left w:w="0" w:type="dxa"/>
          <w:right w:w="0" w:type="dxa"/>
        </w:tblCellMar>
        <w:tblLook w:val="04A0" w:firstRow="1" w:lastRow="0" w:firstColumn="1" w:lastColumn="0" w:noHBand="0" w:noVBand="1"/>
      </w:tblPr>
      <w:tblGrid>
        <w:gridCol w:w="669"/>
        <w:gridCol w:w="2961"/>
        <w:gridCol w:w="2099"/>
        <w:gridCol w:w="1527"/>
        <w:gridCol w:w="2099"/>
      </w:tblGrid>
      <w:tr w:rsidR="00D65E1F" w:rsidRPr="00D65E1F" w:rsidTr="00D65E1F">
        <w:trPr>
          <w:tblCellSpacing w:w="0" w:type="dxa"/>
          <w:jc w:val="center"/>
        </w:trPr>
        <w:tc>
          <w:tcPr>
            <w:tcW w:w="3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N </w:t>
            </w:r>
            <w:proofErr w:type="gramStart"/>
            <w:r w:rsidRPr="00D65E1F">
              <w:rPr>
                <w:rFonts w:ascii="Times New Roman" w:hAnsi="Times New Roman" w:cs="Times New Roman"/>
                <w:sz w:val="28"/>
                <w:szCs w:val="28"/>
              </w:rPr>
              <w:t>п</w:t>
            </w:r>
            <w:proofErr w:type="gramEnd"/>
            <w:r w:rsidRPr="00D65E1F">
              <w:rPr>
                <w:rFonts w:ascii="Times New Roman" w:hAnsi="Times New Roman" w:cs="Times New Roman"/>
                <w:sz w:val="28"/>
                <w:szCs w:val="28"/>
              </w:rPr>
              <w:t>/п</w:t>
            </w:r>
          </w:p>
        </w:tc>
        <w:tc>
          <w:tcPr>
            <w:tcW w:w="15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Зеленые насаждения</w:t>
            </w:r>
          </w:p>
        </w:tc>
        <w:tc>
          <w:tcPr>
            <w:tcW w:w="190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Нормы внесения</w:t>
            </w:r>
          </w:p>
        </w:tc>
        <w:tc>
          <w:tcPr>
            <w:tcW w:w="11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Кратность внесения за год</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"Биуд"</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Вода</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до 15 лет</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л/дер.</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 л/дер.</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16-35 лет</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л/дер.</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 л/дер.</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36-50 лет</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л/дер.</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 л/дер.</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старше 50 лет</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 л/дер.</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90 л/дер.</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 одиночные и в группах:</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возрастом 1-3 года</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л/куст</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л/куст</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3 лет</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л/куст</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 л/куст</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Газоны</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л/кв</w:t>
            </w:r>
            <w:proofErr w:type="gramStart"/>
            <w:r w:rsidRPr="00D65E1F">
              <w:rPr>
                <w:rFonts w:ascii="Times New Roman" w:hAnsi="Times New Roman" w:cs="Times New Roman"/>
                <w:sz w:val="28"/>
                <w:szCs w:val="28"/>
              </w:rPr>
              <w:t>.м</w:t>
            </w:r>
            <w:proofErr w:type="gramEnd"/>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л/кв. м</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r>
      <w:tr w:rsidR="00D65E1F" w:rsidRPr="00D65E1F" w:rsidTr="00D65E1F">
        <w:trPr>
          <w:tblCellSpacing w:w="0" w:type="dxa"/>
          <w:jc w:val="center"/>
        </w:trPr>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Цветники</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л/кв</w:t>
            </w:r>
            <w:proofErr w:type="gramStart"/>
            <w:r w:rsidRPr="00D65E1F">
              <w:rPr>
                <w:rFonts w:ascii="Times New Roman" w:hAnsi="Times New Roman" w:cs="Times New Roman"/>
                <w:sz w:val="28"/>
                <w:szCs w:val="28"/>
              </w:rPr>
              <w:t>.м</w:t>
            </w:r>
            <w:proofErr w:type="gramEnd"/>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л/кв. м</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4.4.13. Внесение "Биуд" целесообразно производить с помощью длинного вертикального увлажнителя из перфорированных трубок, имеющих подсоединение к поливочно-моечной машине.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4.4.14. С целью улучшения приживаемости деревьев и кустарников в послепосадочный период, повышения устойчивости зеленых насаждений к неблагоприятным условиям окружающей среды, повышения их декоративности необходимо использовать регуляторы роста растений.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4.4.15. В качестве регуляторов роста растений рекомендуется применять регуляторы роста растений группы ауксина, включенные в Список пестицидов и агрохимикатов, разрешенных к применению на территории Российской Федерации. 2007 год". Справочное издание, М., 2005. - 368 с.</w:t>
      </w:r>
    </w:p>
    <w:p w:rsidR="00D65E1F" w:rsidRPr="00D65E1F" w:rsidRDefault="00D65E1F" w:rsidP="00D65E1F">
      <w:pPr>
        <w:spacing w:after="0" w:line="240" w:lineRule="auto"/>
        <w:jc w:val="both"/>
        <w:rPr>
          <w:rFonts w:ascii="Times New Roman" w:hAnsi="Times New Roman" w:cs="Times New Roman"/>
          <w:sz w:val="28"/>
          <w:szCs w:val="28"/>
        </w:rPr>
      </w:pPr>
      <w:bookmarkStart w:id="87" w:name="i968010"/>
      <w:bookmarkEnd w:id="87"/>
      <w:r w:rsidRPr="00D65E1F">
        <w:rPr>
          <w:rFonts w:ascii="Times New Roman" w:hAnsi="Times New Roman" w:cs="Times New Roman"/>
          <w:sz w:val="28"/>
          <w:szCs w:val="28"/>
        </w:rPr>
        <w:t>4.4.16. В качестве регуляторов роста растений, способствующих повышению декоративности и устойчивости зеленых насаждений к неблагоприятным условиям окружающей среды, используются биопрепараты: Активит МБ (ТУ 2180-014-00479994-2002) и Витаминный биокомплекс (ТУ 9841-008-00479994-2001) (табл. 4.4.4). Применяют их методом опрыскивания.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4.4.4</w:t>
      </w:r>
    </w:p>
    <w:p w:rsidR="00D65E1F" w:rsidRPr="00D65E1F" w:rsidRDefault="00D65E1F" w:rsidP="00D65E1F">
      <w:pPr>
        <w:spacing w:after="0" w:line="240" w:lineRule="auto"/>
        <w:jc w:val="both"/>
        <w:rPr>
          <w:rFonts w:ascii="Times New Roman" w:hAnsi="Times New Roman" w:cs="Times New Roman"/>
          <w:sz w:val="28"/>
          <w:szCs w:val="28"/>
        </w:rPr>
      </w:pPr>
      <w:bookmarkStart w:id="88" w:name="i978587"/>
      <w:bookmarkStart w:id="89" w:name="i983147"/>
      <w:bookmarkEnd w:id="88"/>
      <w:r w:rsidRPr="00D65E1F">
        <w:rPr>
          <w:rFonts w:ascii="Times New Roman" w:hAnsi="Times New Roman" w:cs="Times New Roman"/>
          <w:sz w:val="28"/>
          <w:szCs w:val="28"/>
        </w:rPr>
        <w:t>Нормы расхода препаратов Активит МБ и Витаминный комплекс</w:t>
      </w:r>
      <w:bookmarkEnd w:id="89"/>
    </w:p>
    <w:tbl>
      <w:tblPr>
        <w:tblW w:w="5000" w:type="pct"/>
        <w:jc w:val="center"/>
        <w:tblCellSpacing w:w="0" w:type="dxa"/>
        <w:tblCellMar>
          <w:left w:w="0" w:type="dxa"/>
          <w:right w:w="0" w:type="dxa"/>
        </w:tblCellMar>
        <w:tblLook w:val="04A0" w:firstRow="1" w:lastRow="0" w:firstColumn="1" w:lastColumn="0" w:noHBand="0" w:noVBand="1"/>
      </w:tblPr>
      <w:tblGrid>
        <w:gridCol w:w="2484"/>
        <w:gridCol w:w="1718"/>
        <w:gridCol w:w="1527"/>
        <w:gridCol w:w="1813"/>
        <w:gridCol w:w="1813"/>
      </w:tblGrid>
      <w:tr w:rsidR="00D65E1F" w:rsidRPr="00D65E1F" w:rsidTr="00D65E1F">
        <w:trPr>
          <w:tblCellSpacing w:w="0" w:type="dxa"/>
          <w:jc w:val="center"/>
        </w:trPr>
        <w:tc>
          <w:tcPr>
            <w:tcW w:w="13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Зеленые насаждения</w:t>
            </w:r>
          </w:p>
        </w:tc>
        <w:tc>
          <w:tcPr>
            <w:tcW w:w="170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Активит МБ</w:t>
            </w:r>
          </w:p>
        </w:tc>
        <w:tc>
          <w:tcPr>
            <w:tcW w:w="190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Витаминный комплекс</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9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Расход препарата</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Расход воды</w:t>
            </w:r>
          </w:p>
        </w:tc>
        <w:tc>
          <w:tcPr>
            <w:tcW w:w="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Расход препарата</w:t>
            </w:r>
          </w:p>
        </w:tc>
        <w:tc>
          <w:tcPr>
            <w:tcW w:w="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Расход воды</w:t>
            </w:r>
          </w:p>
        </w:tc>
      </w:tr>
      <w:tr w:rsidR="00D65E1F" w:rsidRPr="00D65E1F" w:rsidTr="00D65E1F">
        <w:trPr>
          <w:tblCellSpacing w:w="0" w:type="dxa"/>
          <w:jc w:val="center"/>
        </w:trPr>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Деревья:</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до 15 лет</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мл/дерево</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л/дерево</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мл/дерево</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л/дерево</w:t>
            </w:r>
          </w:p>
        </w:tc>
      </w:tr>
      <w:tr w:rsidR="00D65E1F" w:rsidRPr="00D65E1F" w:rsidTr="00D65E1F">
        <w:trPr>
          <w:tblCellSpacing w:w="0" w:type="dxa"/>
          <w:jc w:val="center"/>
        </w:trPr>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до 35 лет</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 мл/дерево</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 л/дерево</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 мл/дерево</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 л/дерево</w:t>
            </w:r>
          </w:p>
        </w:tc>
      </w:tr>
      <w:tr w:rsidR="00D65E1F" w:rsidRPr="00D65E1F" w:rsidTr="00D65E1F">
        <w:trPr>
          <w:tblCellSpacing w:w="0" w:type="dxa"/>
          <w:jc w:val="center"/>
        </w:trPr>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35-50 лет</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мл/дерево</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л/дерево</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мл/дерево</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л/дерево</w:t>
            </w:r>
          </w:p>
        </w:tc>
      </w:tr>
      <w:tr w:rsidR="00D65E1F" w:rsidRPr="00D65E1F" w:rsidTr="00D65E1F">
        <w:trPr>
          <w:tblCellSpacing w:w="0" w:type="dxa"/>
          <w:jc w:val="center"/>
        </w:trPr>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возрастом старше 50 лет</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 мл/дерево</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 л/дерево</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 мл/дерево</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 л/дерево</w:t>
            </w:r>
          </w:p>
        </w:tc>
      </w:tr>
      <w:tr w:rsidR="00D65E1F" w:rsidRPr="00D65E1F" w:rsidTr="00D65E1F">
        <w:trPr>
          <w:tblCellSpacing w:w="0" w:type="dxa"/>
          <w:jc w:val="center"/>
        </w:trPr>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Кустарники одиночные и в </w:t>
            </w:r>
            <w:r w:rsidRPr="00D65E1F">
              <w:rPr>
                <w:rFonts w:ascii="Times New Roman" w:hAnsi="Times New Roman" w:cs="Times New Roman"/>
                <w:sz w:val="28"/>
                <w:szCs w:val="28"/>
              </w:rPr>
              <w:lastRenderedPageBreak/>
              <w:t>группах</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мл/куст</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л/куст</w:t>
            </w:r>
          </w:p>
        </w:tc>
      </w:tr>
      <w:tr w:rsidR="00D65E1F" w:rsidRPr="00D65E1F" w:rsidTr="00D65E1F">
        <w:trPr>
          <w:tblCellSpacing w:w="0" w:type="dxa"/>
          <w:jc w:val="center"/>
        </w:trPr>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возрастом 1-3 года</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4-5 мл/куст</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4-5 л/куст</w:t>
            </w:r>
          </w:p>
        </w:tc>
      </w:tr>
      <w:tr w:rsidR="00D65E1F" w:rsidRPr="00D65E1F" w:rsidTr="00D65E1F">
        <w:trPr>
          <w:tblCellSpacing w:w="0" w:type="dxa"/>
          <w:jc w:val="center"/>
        </w:trPr>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свыше 3 лет</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8-10 мл/куст</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8-10 л/куст</w:t>
            </w:r>
          </w:p>
        </w:tc>
      </w:tr>
      <w:tr w:rsidR="00D65E1F" w:rsidRPr="00D65E1F" w:rsidTr="00D65E1F">
        <w:trPr>
          <w:tblCellSpacing w:w="0" w:type="dxa"/>
          <w:jc w:val="center"/>
        </w:trPr>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 в живых изгородях</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 мл/кв. м</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л/кв. м</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Активит МБ наиболее эффективно применять на хвойных растениях, испытывающих недостаток бора и молибдена.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Витаминный биокомплекс, содержащий биологически активные вещества, витамины и микроэлементы, применяют для снижения негативного воздействия на растения химических соединений, содержащихся в противогололедных реагентах, в период весеннего роста корневых систем (май), когда начинает проявляться негативное влияние противогололедных материалов на растения.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4.4.17. Повышение декоративности красивоцветущих кустарников, регулирование сроков и интенсивности их цветения, а также увеличения размеров, количества соцветий и изменения их плотности может быть достигнуто путем опрыскивания растений следующими препаратами: Гибберсиб, Гетероауксин, Активит МБ или смесь витаминов</w:t>
      </w:r>
      <w:proofErr w:type="gramStart"/>
      <w:r w:rsidRPr="00D65E1F">
        <w:rPr>
          <w:rFonts w:ascii="Times New Roman" w:hAnsi="Times New Roman" w:cs="Times New Roman"/>
          <w:sz w:val="28"/>
          <w:szCs w:val="28"/>
        </w:rPr>
        <w:t xml:space="preserve"> С</w:t>
      </w:r>
      <w:proofErr w:type="gramEnd"/>
      <w:r w:rsidRPr="00D65E1F">
        <w:rPr>
          <w:rFonts w:ascii="Times New Roman" w:hAnsi="Times New Roman" w:cs="Times New Roman"/>
          <w:sz w:val="28"/>
          <w:szCs w:val="28"/>
        </w:rPr>
        <w:t xml:space="preserve"> + РР + В1 (аскорбиновая кислота + никотиновая кислота + тиамин):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гортензии метельчатой - фаза бутонизации растений;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сирени обыкновенной - период сформированных, но еще не начавших окрашивание бутонов;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спиреи японской - период начального окрашивания бутонов.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Кратность обработок - двукратная с интервалом между обработками 5-7 дней.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Гетероауксин применяют в фазу интенсивного роста побегов и весеннего максимума роста корней путем внесения в зону корневой системы, кратность обработок - одноразовая.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Обработка зеленых насаждений смесью витаминов и Активитом МБ проводится дважды в период интенсивного роста побегов.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4.4.18. Нормы внесения регуляторов роста растений, способствующих улучшению декоративных каче</w:t>
      </w:r>
      <w:proofErr w:type="gramStart"/>
      <w:r w:rsidRPr="00D65E1F">
        <w:rPr>
          <w:rFonts w:ascii="Times New Roman" w:hAnsi="Times New Roman" w:cs="Times New Roman"/>
          <w:sz w:val="28"/>
          <w:szCs w:val="28"/>
        </w:rPr>
        <w:t>ств кр</w:t>
      </w:r>
      <w:proofErr w:type="gramEnd"/>
      <w:r w:rsidRPr="00D65E1F">
        <w:rPr>
          <w:rFonts w:ascii="Times New Roman" w:hAnsi="Times New Roman" w:cs="Times New Roman"/>
          <w:sz w:val="28"/>
          <w:szCs w:val="28"/>
        </w:rPr>
        <w:t>асивоцветущих кустарников, приведены в таблице 4.4.5.</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4.4.5</w:t>
      </w:r>
    </w:p>
    <w:p w:rsidR="00D65E1F" w:rsidRPr="00D65E1F" w:rsidRDefault="00D65E1F" w:rsidP="00D65E1F">
      <w:pPr>
        <w:spacing w:after="0" w:line="240" w:lineRule="auto"/>
        <w:jc w:val="both"/>
        <w:rPr>
          <w:rFonts w:ascii="Times New Roman" w:hAnsi="Times New Roman" w:cs="Times New Roman"/>
          <w:sz w:val="28"/>
          <w:szCs w:val="28"/>
        </w:rPr>
      </w:pPr>
      <w:bookmarkStart w:id="90" w:name="i992461"/>
      <w:bookmarkStart w:id="91" w:name="i1007038"/>
      <w:bookmarkStart w:id="92" w:name="i1013578"/>
      <w:bookmarkEnd w:id="90"/>
      <w:bookmarkEnd w:id="91"/>
      <w:bookmarkEnd w:id="92"/>
      <w:r w:rsidRPr="00D65E1F">
        <w:rPr>
          <w:rFonts w:ascii="Times New Roman" w:hAnsi="Times New Roman" w:cs="Times New Roman"/>
          <w:sz w:val="28"/>
          <w:szCs w:val="28"/>
        </w:rPr>
        <w:t>Нормы внесения регуляторов роста растений, улучшающих декоративность красивоцветущих кустарников</w:t>
      </w:r>
    </w:p>
    <w:tbl>
      <w:tblPr>
        <w:tblW w:w="5000" w:type="pct"/>
        <w:jc w:val="center"/>
        <w:tblCellSpacing w:w="0" w:type="dxa"/>
        <w:tblCellMar>
          <w:left w:w="0" w:type="dxa"/>
          <w:right w:w="0" w:type="dxa"/>
        </w:tblCellMar>
        <w:tblLook w:val="04A0" w:firstRow="1" w:lastRow="0" w:firstColumn="1" w:lastColumn="0" w:noHBand="0" w:noVBand="1"/>
      </w:tblPr>
      <w:tblGrid>
        <w:gridCol w:w="1495"/>
        <w:gridCol w:w="1075"/>
        <w:gridCol w:w="776"/>
        <w:gridCol w:w="1075"/>
        <w:gridCol w:w="870"/>
        <w:gridCol w:w="1075"/>
        <w:gridCol w:w="965"/>
        <w:gridCol w:w="1075"/>
        <w:gridCol w:w="949"/>
      </w:tblGrid>
      <w:tr w:rsidR="00D65E1F" w:rsidRPr="00D65E1F" w:rsidTr="00D65E1F">
        <w:trPr>
          <w:tblCellSpacing w:w="0" w:type="dxa"/>
          <w:jc w:val="center"/>
        </w:trPr>
        <w:tc>
          <w:tcPr>
            <w:tcW w:w="7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Возраст кустарников</w:t>
            </w:r>
          </w:p>
        </w:tc>
        <w:tc>
          <w:tcPr>
            <w:tcW w:w="4200" w:type="pct"/>
            <w:gridSpan w:val="8"/>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Нормы внесения</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90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"Активит МБ"</w:t>
            </w:r>
          </w:p>
        </w:tc>
        <w:tc>
          <w:tcPr>
            <w:tcW w:w="105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"Гибберсиб"</w:t>
            </w:r>
          </w:p>
        </w:tc>
        <w:tc>
          <w:tcPr>
            <w:tcW w:w="110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"Гетероауксин"</w:t>
            </w:r>
          </w:p>
        </w:tc>
        <w:tc>
          <w:tcPr>
            <w:tcW w:w="115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Смесь витаминов</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препарат</w:t>
            </w:r>
          </w:p>
        </w:tc>
        <w:tc>
          <w:tcPr>
            <w:tcW w:w="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вода</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препарат</w:t>
            </w:r>
          </w:p>
        </w:tc>
        <w:tc>
          <w:tcPr>
            <w:tcW w:w="5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вода</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препарат</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вода</w:t>
            </w:r>
          </w:p>
        </w:tc>
        <w:tc>
          <w:tcPr>
            <w:tcW w:w="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препарат</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вода</w:t>
            </w:r>
          </w:p>
        </w:tc>
      </w:tr>
      <w:tr w:rsidR="00D65E1F" w:rsidRPr="00D65E1F" w:rsidTr="00D65E1F">
        <w:trPr>
          <w:tblCellSpacing w:w="0" w:type="dxa"/>
          <w:jc w:val="center"/>
        </w:trPr>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 года</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г/1 л</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л/куст</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 г/1 л</w:t>
            </w:r>
          </w:p>
        </w:tc>
        <w:tc>
          <w:tcPr>
            <w:tcW w:w="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л/куст</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 мг/1 л</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л/куст</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 мг/л</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л/куст</w:t>
            </w:r>
          </w:p>
        </w:tc>
      </w:tr>
      <w:tr w:rsidR="00D65E1F" w:rsidRPr="00D65E1F" w:rsidTr="00D65E1F">
        <w:trPr>
          <w:tblCellSpacing w:w="0" w:type="dxa"/>
          <w:jc w:val="center"/>
        </w:trPr>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3 лет</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г/2 л</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л/куст</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 г/2 л</w:t>
            </w:r>
          </w:p>
        </w:tc>
        <w:tc>
          <w:tcPr>
            <w:tcW w:w="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л/куст</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200 мг/2 л</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л/куст</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500 мг/2 л</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л/куст</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4.4.19. При опрыскивании растений необходимо добиваться равномерного или полного смачивания листьев.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Отклонение расхода жидкости при работе опрыскивателя в рабочем режиме не должно превышать более 5%. Пропуски, огрехи и перекрытия при опрыскивании не допускаются.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местах сильной запыленности и загрязненности растений опрыскивания проводятся после предварительного смыва загрязнений растворами моющих средств.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4.4.20. </w:t>
      </w:r>
      <w:proofErr w:type="gramStart"/>
      <w:r w:rsidRPr="00D65E1F">
        <w:rPr>
          <w:rFonts w:ascii="Times New Roman" w:hAnsi="Times New Roman" w:cs="Times New Roman"/>
          <w:sz w:val="28"/>
          <w:szCs w:val="28"/>
        </w:rPr>
        <w:t>Повышения всхожести семян газонных трав, стимулирования их роста и развития в послевсходовый период, особенно на объектах, расположенных вдоль автомагистралей, можно добиться путем предпосевной обработки семян в день посева препаратом Ризофит в норме расхода 0,2-0,3 мл препарата/20 мл воды на 1 кг семян газонных трав или путем предпосевной обработки семян природными гуматами в соответствии с Технологическим регламентом применения природных</w:t>
      </w:r>
      <w:proofErr w:type="gramEnd"/>
      <w:r w:rsidRPr="00D65E1F">
        <w:rPr>
          <w:rFonts w:ascii="Times New Roman" w:hAnsi="Times New Roman" w:cs="Times New Roman"/>
          <w:sz w:val="28"/>
          <w:szCs w:val="28"/>
        </w:rPr>
        <w:t xml:space="preserve"> гуматов для ремедиации загрязненных городских почв и в целях стимулирования развития растений.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4.4.21. Для улучшения декоративных каче</w:t>
      </w:r>
      <w:proofErr w:type="gramStart"/>
      <w:r w:rsidRPr="00D65E1F">
        <w:rPr>
          <w:rFonts w:ascii="Times New Roman" w:hAnsi="Times New Roman" w:cs="Times New Roman"/>
          <w:sz w:val="28"/>
          <w:szCs w:val="28"/>
        </w:rPr>
        <w:t>ств тр</w:t>
      </w:r>
      <w:proofErr w:type="gramEnd"/>
      <w:r w:rsidRPr="00D65E1F">
        <w:rPr>
          <w:rFonts w:ascii="Times New Roman" w:hAnsi="Times New Roman" w:cs="Times New Roman"/>
          <w:sz w:val="28"/>
          <w:szCs w:val="28"/>
        </w:rPr>
        <w:t>авостоя и увеличения срока его службы следует применять "Активит МБ". Вносят препарат трижды с мая по август после скашивания травостоя в концентрации 0,2% и расходе рабочей жидкости при поливе 5 л/кв. м. Общая норма расхода препарата - 10 кг/га.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4.4.22. </w:t>
      </w:r>
      <w:proofErr w:type="gramStart"/>
      <w:r w:rsidRPr="00D65E1F">
        <w:rPr>
          <w:rFonts w:ascii="Times New Roman" w:hAnsi="Times New Roman" w:cs="Times New Roman"/>
          <w:sz w:val="28"/>
          <w:szCs w:val="28"/>
        </w:rPr>
        <w:t>Повышение скорости отрастания и высоты травостоя в местах проведения ремонта газонного покрытия может быть достигнуто путем опрыскивания регулятором роста "Альбит" (60 г/га, норма расхода рабочей жидкости 600 л/га или обработки природными гуматами в соответствии с Технологическим регламентом применения природных гуматов для ремедиации загрязненных городских почв и в целях стимулирования развития растений).</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4.4.23. Регуляторы роста эффективны только при достаточном обеспечении почвы элементами минерального питания.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4.4.24. В случаях накопления в лунках деревьев, произрастающих в примагистральной полосе газона, применявшегося в зимний период для уборки магистралей песка необходимо удалить верхний слой почвы (до 5 см), и для улучшения её состава внести органические удобрения.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4.4.25. На улицах и вдоль транспортных магистралей, зимняя уборка которых осуществляется с применением противогололедных материалов, допускается наличие хлора в почве не более 0,007%, или 7 мг/100 г почвы. При увеличении данного показателя необходимо в конце мая - начале июня провести водную мелиорацию почвы путем промывки ее водой, кроме этого проводить регулярные поливы в течение всего вегетационного периода. Норма расхода воды составляет для почв легкого механического состава 100-110 л/кв. м приствольной лунки, тяжелого - 120-160 л/кв.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4.4.26. При защелачивании почвы и повышении показателя рН до 8-9 необходимо провести весной гипсование из расчета 0,3 кг/кв. м гипса с обязательной заделкой его на глубину 10-20 см. Агротехнические требования к внесению гипса такие же, как и известковых материалов.</w:t>
      </w:r>
    </w:p>
    <w:p w:rsidR="00D65E1F" w:rsidRPr="00D65E1F" w:rsidRDefault="00D65E1F" w:rsidP="00D65E1F">
      <w:pPr>
        <w:spacing w:after="0" w:line="240" w:lineRule="auto"/>
        <w:jc w:val="both"/>
        <w:rPr>
          <w:rFonts w:ascii="Times New Roman" w:hAnsi="Times New Roman" w:cs="Times New Roman"/>
          <w:sz w:val="28"/>
          <w:szCs w:val="28"/>
        </w:rPr>
      </w:pPr>
      <w:bookmarkStart w:id="93" w:name="i1021331"/>
      <w:r w:rsidRPr="00D65E1F">
        <w:rPr>
          <w:rFonts w:ascii="Times New Roman" w:hAnsi="Times New Roman" w:cs="Times New Roman"/>
          <w:sz w:val="28"/>
          <w:szCs w:val="28"/>
        </w:rPr>
        <w:t>4.5. Содержание дорожно-тропиночной сети</w:t>
      </w:r>
      <w:bookmarkEnd w:id="93"/>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4.5.1. Содержание дорожно-тропиночной сети должно осуществляться согласно Правилам санитарного содержания территорий, организации </w:t>
      </w:r>
      <w:r w:rsidRPr="00D65E1F">
        <w:rPr>
          <w:rFonts w:ascii="Times New Roman" w:hAnsi="Times New Roman" w:cs="Times New Roman"/>
          <w:sz w:val="28"/>
          <w:szCs w:val="28"/>
        </w:rPr>
        <w:lastRenderedPageBreak/>
        <w:t>уборки и обеспечения чистоты и порядка в г. Москве, утвержденным постановлением Правительства Москвы от 9 ноября 1999 г. N 1018.</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4.5.2. Содержание дорожек и площадок должно заключаться в подметании, сборе мусора, уборке снега, посыпке песком в случае гололеда. Подметание дорожек и площадок следует проводить утром, когда движение минимальное. Садово-парковые дорожки на объектах с повышенной интенсивностью пешеходного движения, а также в мемориальных и исторических местах должны подметаться и при необходимости мыться ежедневно по установленному режиму.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4.5.3. Щебеночные дорожки и площадки в летний сезон необходимо поливать, асфальтовые - мыть водой, особенно в жаркую сухую погоду. Полив должен производиться после подметания. Количество поливов определяется погодными условиями и интенсивностью ухода. Не допускается при поливах застаивание воды на грунтовых и щебеночных дорожках и площадках.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4.5.4. Зимой при обледенении садовые дорожки и площадки необходимо посыпать песком или другими противоскользящими материалами.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4.5.5. Использование противогололедных материалов на дорогах, прилегающих к зеленым насаждениям, должно осуществляться в строгом соответствии с утвержденным нормативным документом Правительства Москвы.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4.5.6. На садово-парковых дорожках и площадках необходимо производить очистку от снега. Снег сгребается </w:t>
      </w:r>
      <w:proofErr w:type="gramStart"/>
      <w:r w:rsidRPr="00D65E1F">
        <w:rPr>
          <w:rFonts w:ascii="Times New Roman" w:hAnsi="Times New Roman" w:cs="Times New Roman"/>
          <w:sz w:val="28"/>
          <w:szCs w:val="28"/>
        </w:rPr>
        <w:t>рыхлым</w:t>
      </w:r>
      <w:proofErr w:type="gramEnd"/>
      <w:r w:rsidRPr="00D65E1F">
        <w:rPr>
          <w:rFonts w:ascii="Times New Roman" w:hAnsi="Times New Roman" w:cs="Times New Roman"/>
          <w:sz w:val="28"/>
          <w:szCs w:val="28"/>
        </w:rPr>
        <w:t>, до слеживания. На дорожках с интенсивным движением снег должен сгребаться после каждого снегопада.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щебеночных дорожках убирать снег с помощью щеточных снегоочистителей можно при температуре ниже -5</w:t>
      </w:r>
      <w:proofErr w:type="gramStart"/>
      <w:r w:rsidRPr="00D65E1F">
        <w:rPr>
          <w:rFonts w:ascii="Times New Roman" w:hAnsi="Times New Roman" w:cs="Times New Roman"/>
          <w:sz w:val="28"/>
          <w:szCs w:val="28"/>
        </w:rPr>
        <w:t>°С</w:t>
      </w:r>
      <w:proofErr w:type="gramEnd"/>
      <w:r w:rsidRPr="00D65E1F">
        <w:rPr>
          <w:rFonts w:ascii="Times New Roman" w:hAnsi="Times New Roman" w:cs="Times New Roman"/>
          <w:sz w:val="28"/>
          <w:szCs w:val="28"/>
        </w:rPr>
        <w:t>, чтобы не вызвать их разрушения.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4.5.7. При уборке дорог в парках, лесопарках, садах, скверах, на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4.5.8. Края дорожек, не обрамленные бортовым камнем, необходимо два раза за сезон (весной и осенью) обрезать. Обрезка должна производиться в соответствии с профилем дорожки или площадки на прямолинейных участках обязательно по шнуру. Грунтовые дорожки должны быть очищены от сорняков.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4.5.9. В случае необходимости производятся работы по ремонту дорожек.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щебеночных дорожках производится очистка поверхностных слоев дорожек со срезкой и удалением грязи, старого спецслоя до щебенки, разравниванием и прикатыванием катком (три прохода).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Спецсмесь готовится из расчета</w:t>
      </w:r>
      <w:proofErr w:type="gramStart"/>
      <w:r w:rsidRPr="00D65E1F">
        <w:rPr>
          <w:rFonts w:ascii="Times New Roman" w:hAnsi="Times New Roman" w:cs="Times New Roman"/>
          <w:sz w:val="28"/>
          <w:szCs w:val="28"/>
        </w:rPr>
        <w:t xml:space="preserve"> (%): </w:t>
      </w:r>
      <w:proofErr w:type="gramEnd"/>
      <w:r w:rsidRPr="00D65E1F">
        <w:rPr>
          <w:rFonts w:ascii="Times New Roman" w:hAnsi="Times New Roman" w:cs="Times New Roman"/>
          <w:sz w:val="28"/>
          <w:szCs w:val="28"/>
        </w:rPr>
        <w:t>глины - 30, многокомпонентного искусственного почвогрунта заводского изготовления - 20, извести гашеной - 20, строительных высевок шлака или песка - 30. Смесь пропускается через грохот. Смесь наносится слоем 10 см в рыхлом состоянии. После прикатки толщина слоя должна быть 7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Вдоль грунтовых дорожек обрезаются бровки (газонные), проводятся планировка полотна дорожки под шаблон со срезкой бугров и засыпкой углублений, смачивание, присыпка песком слоем до 2 см и прикатка катком (до трех проходов).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дорожках из плиточного покрытия следует заменить разрушившуюся плитку с выравниванием и уплотнением основания, удалить травяной покров.</w:t>
      </w:r>
    </w:p>
    <w:p w:rsidR="00D65E1F" w:rsidRPr="00D65E1F" w:rsidRDefault="00D65E1F" w:rsidP="00D65E1F">
      <w:pPr>
        <w:spacing w:after="0" w:line="240" w:lineRule="auto"/>
        <w:jc w:val="both"/>
        <w:rPr>
          <w:rFonts w:ascii="Times New Roman" w:hAnsi="Times New Roman" w:cs="Times New Roman"/>
          <w:sz w:val="28"/>
          <w:szCs w:val="28"/>
        </w:rPr>
      </w:pPr>
      <w:bookmarkStart w:id="94" w:name="i1036173"/>
      <w:r w:rsidRPr="00D65E1F">
        <w:rPr>
          <w:rFonts w:ascii="Times New Roman" w:hAnsi="Times New Roman" w:cs="Times New Roman"/>
          <w:sz w:val="28"/>
          <w:szCs w:val="28"/>
        </w:rPr>
        <w:t>4.6. Содержание малых форм архитектуры</w:t>
      </w:r>
      <w:bookmarkEnd w:id="94"/>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4.6.1. Весной малые архитектурные формы тщательно осматривают, заменяют сломанные рейки и крепления новыми. Старые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 красят вручную.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4.6.2. Цветочные вазы и урны весной моют снаружи (урны и внутри), очищают от старого покрытия, красят нитрокраской вручную или с помощью пистолета-распылителя компрессорной установки. Затем расставляют на места.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4.6.3. Для содержания цветочных ваз и урн постоянно в хорошем внешнем и санитарно-гигиеническом состоянии необходимо: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вовремя убирать все сломанные или ремонтировать частично поврежденные урны и вазы;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протирать внешние стенки влажной тряпкой с удалением подтеков и грязи;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собирать и удалять случайный мусор, отцветшие соцветия и цветы, засохшие листья.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4.6.4. В летнее время проводятся постоянный осмотр всех малых форм архитектуры, находящихся на объекте озеленения, своевременный ремонт или удаление их; неоднократный обмыв с применением моющих средств.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4.6.5. Особое внимание должно быть уделено малым архитектурным формам, применяемым для оформления спортивных площадок, детских площадок, арен, троп здоровья, экологических троп и т.п. Они должны постоянно находиться в исправном состоянии, все составляющие должны быть крепко и надежно скреплены между собой.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4.6.6. Кабели, подающие электроэнергию к светильникам на территории объекта благоустройства, нуждаются в постоянном контроле со стороны специализированной организации.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4.6.7.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4.6.8. Декоративная парковая скульптура, монументальная скульптура, беседки, навесы, трельяжи на территории объекта благоустройства должны быть в исправном и чистом состоянии.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4.6.9. В зимний период все элементы МАФ, а также пространство перед ними и с боков, подходы к ним должны быть очищены от снега и наледи.</w:t>
      </w:r>
    </w:p>
    <w:p w:rsidR="00D65E1F" w:rsidRPr="00D65E1F" w:rsidRDefault="00D65E1F" w:rsidP="00D65E1F">
      <w:pPr>
        <w:spacing w:after="0" w:line="240" w:lineRule="auto"/>
        <w:jc w:val="both"/>
        <w:rPr>
          <w:rFonts w:ascii="Times New Roman" w:hAnsi="Times New Roman" w:cs="Times New Roman"/>
          <w:sz w:val="28"/>
          <w:szCs w:val="28"/>
        </w:rPr>
      </w:pPr>
      <w:bookmarkStart w:id="95" w:name="i1048577"/>
      <w:r w:rsidRPr="00D65E1F">
        <w:rPr>
          <w:rFonts w:ascii="Times New Roman" w:hAnsi="Times New Roman" w:cs="Times New Roman"/>
          <w:sz w:val="28"/>
          <w:szCs w:val="28"/>
        </w:rPr>
        <w:t>5. Приемка объектов озеленения</w:t>
      </w:r>
      <w:bookmarkEnd w:id="95"/>
    </w:p>
    <w:p w:rsidR="00D65E1F" w:rsidRPr="00D65E1F" w:rsidRDefault="00D65E1F" w:rsidP="00D65E1F">
      <w:pPr>
        <w:spacing w:after="0" w:line="240" w:lineRule="auto"/>
        <w:jc w:val="both"/>
        <w:rPr>
          <w:rFonts w:ascii="Times New Roman" w:hAnsi="Times New Roman" w:cs="Times New Roman"/>
          <w:sz w:val="28"/>
          <w:szCs w:val="28"/>
        </w:rPr>
      </w:pPr>
      <w:bookmarkStart w:id="96" w:name="i1053196"/>
      <w:r w:rsidRPr="00D65E1F">
        <w:rPr>
          <w:rFonts w:ascii="Times New Roman" w:hAnsi="Times New Roman" w:cs="Times New Roman"/>
          <w:sz w:val="28"/>
          <w:szCs w:val="28"/>
        </w:rPr>
        <w:t>5.1. Требования к приемке объектов озеленения</w:t>
      </w:r>
      <w:bookmarkEnd w:id="96"/>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5.1.1. Законченный строительством объект озеленения предъявляется подрядчиком к приемке в составе и в объемах, предусмотренных утвержденным в установленном порядке проектом и договором подряда (контракта).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5.1.2. Предъявляемый к приемке в эксплуатацию объект должен соответствовать требованиям законодательства Российской Федерации, утвержденной градостроительной и проектной документации, требованиям строительных, санитарных, экологических и других норм.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5.1.3. Все изменения к проекту должны быть оформлены в установленном порядке заказчиком и проектной организацией до момента предъявления объекта к приемке.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5.1.4. Приемка объектов озеленения проводится с 20 апреля по 1 ноября. Сроки приемки могут быть сдвинуты в ту или другую сторону в зависимости от климатических условий года, т.е. от сроков схода снегового покрова и оттаивания верхнего слоя почвы весной и сроков установления устойчивого снегового покрова и замерзания почвы осенью. Приемка при снежном покрове не допускается.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5.1.5. Все работы по приемке объектов озеленения и благоустройства, а также по составлению промежуточных актов авторского надзора оплачиваются заказчиком по договорной цене на основании инструктивных документов в соответствии с журналом авторского надзора.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5.1.6. Заказчик, представители генподрядчика и строительной организации составляют акт о наличии на участке собранного и складированного незагрязненного плодородного слоя почвы (</w:t>
      </w:r>
      <w:hyperlink r:id="rId54" w:anchor="i1751923" w:tooltip="Форма акта об объемах снятого и складированного незагрязненного плодородного слоя почвы на объекте" w:history="1">
        <w:r w:rsidRPr="00D65E1F">
          <w:rPr>
            <w:rStyle w:val="ad"/>
            <w:rFonts w:ascii="Times New Roman" w:hAnsi="Times New Roman" w:cs="Times New Roman"/>
            <w:sz w:val="28"/>
            <w:szCs w:val="28"/>
          </w:rPr>
          <w:t>приложение 7</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основании этого акта складированная земля передается для дальнейшего использования озеленительной организации.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5.1.7. Подрядная организация представляет комиссии следующие документы, согласованные и утвержденные в установленном порядке: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рабочий проект или рабочую документацию, по которой производились работы;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промежуточные акты на изменение проекта, подписанные подрядчиком и автором проекта;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акт приемки территории перед началом работ по озеленению и благоустройству;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акты технадзора за производством работ по устройству дорожно-тропиночной сети;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акт о сохранении зеленых насаждений, составленный заказчиком и строительной организацией;</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сертификата соответствия Ленинградской  добровольной сертификации "Экологичные почвогрунты" (</w:t>
      </w:r>
      <w:hyperlink r:id="rId55" w:anchor="i1334275" w:tooltip="Форма сертификата Московской системы добровольной сертификации &quot;Экологичные почвогрунты&quot;" w:history="1">
        <w:r w:rsidRPr="00D65E1F">
          <w:rPr>
            <w:rStyle w:val="ad"/>
            <w:rFonts w:ascii="Times New Roman" w:hAnsi="Times New Roman" w:cs="Times New Roman"/>
            <w:sz w:val="28"/>
            <w:szCs w:val="28"/>
          </w:rPr>
          <w:t>приложение 1</w:t>
        </w:r>
      </w:hyperlink>
      <w:r w:rsidRPr="00D65E1F">
        <w:rPr>
          <w:rFonts w:ascii="Times New Roman" w:hAnsi="Times New Roman" w:cs="Times New Roman"/>
          <w:sz w:val="28"/>
          <w:szCs w:val="28"/>
        </w:rPr>
        <w:t>) и/или заключения Департамента природопользования и охраны окружающей среды Ленинградской области на использованный на объекте многокомпонентный искусственный почвогрунт заводского изготовления - справку о соответствии растительного материала, щебня и гравия, применяемых в строительстве, ГОСТам;</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 санитарно-эпидемиологическое заключение Роспотребнадзора на </w:t>
      </w:r>
      <w:proofErr w:type="gramStart"/>
      <w:r w:rsidRPr="00D65E1F">
        <w:rPr>
          <w:rFonts w:ascii="Times New Roman" w:hAnsi="Times New Roman" w:cs="Times New Roman"/>
          <w:sz w:val="28"/>
          <w:szCs w:val="28"/>
        </w:rPr>
        <w:t>использованный</w:t>
      </w:r>
      <w:proofErr w:type="gramEnd"/>
      <w:r w:rsidRPr="00D65E1F">
        <w:rPr>
          <w:rFonts w:ascii="Times New Roman" w:hAnsi="Times New Roman" w:cs="Times New Roman"/>
          <w:sz w:val="28"/>
          <w:szCs w:val="28"/>
        </w:rPr>
        <w:t xml:space="preserve"> на объекте многокомпонентный искусственный почвогрунт заводского изготовления;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карантинный сертификат на посадочный материал, если он ввезен из других областей, кроме </w:t>
      </w:r>
      <w:proofErr w:type="gramStart"/>
      <w:r w:rsidRPr="00D65E1F">
        <w:rPr>
          <w:rFonts w:ascii="Times New Roman" w:hAnsi="Times New Roman" w:cs="Times New Roman"/>
          <w:sz w:val="28"/>
          <w:szCs w:val="28"/>
        </w:rPr>
        <w:t>Ленинградской</w:t>
      </w:r>
      <w:proofErr w:type="gramEnd"/>
      <w:r w:rsidRPr="00D65E1F">
        <w:rPr>
          <w:rFonts w:ascii="Times New Roman" w:hAnsi="Times New Roman" w:cs="Times New Roman"/>
          <w:sz w:val="28"/>
          <w:szCs w:val="28"/>
        </w:rPr>
        <w:t xml:space="preserve">  (</w:t>
      </w:r>
      <w:hyperlink r:id="rId56" w:anchor="i1784948" w:tooltip="Карантинный сертификат Росгоскарантина" w:history="1">
        <w:r w:rsidRPr="00D65E1F">
          <w:rPr>
            <w:rStyle w:val="ad"/>
            <w:rFonts w:ascii="Times New Roman" w:hAnsi="Times New Roman" w:cs="Times New Roman"/>
            <w:sz w:val="28"/>
            <w:szCs w:val="28"/>
          </w:rPr>
          <w:t>приложение 8</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паспорт планировочного решения и благоустройства территории.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5.1.8. Приемка газона должна производиться с учетом следующих требований: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толщина слоя многокомпонентного искусственного почвогрунта заводского изготовления должна соответствовать проектному решению. Проверка производится путем отрывки шурфа 30 х 30 см на каждом участке озелененной площади размером 1000 кв. м, но не менее одного на замкнутый контур любой площадки;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пригодность растительного грунта должна быть подтверждена записями в журнале производства работ, наличием сертификата соответствия Ленинградской  добровольной сертификации "Экологичные почвогрунты" (</w:t>
      </w:r>
      <w:hyperlink r:id="rId57" w:anchor="i1334275" w:tooltip="Форма сертификата Московской системы добровольной сертификации &quot;Экологичные почвогрунты&quot;" w:history="1">
        <w:r w:rsidRPr="00D65E1F">
          <w:rPr>
            <w:rStyle w:val="ad"/>
            <w:rFonts w:ascii="Times New Roman" w:hAnsi="Times New Roman" w:cs="Times New Roman"/>
            <w:sz w:val="28"/>
            <w:szCs w:val="28"/>
          </w:rPr>
          <w:t>приложение 1</w:t>
        </w:r>
      </w:hyperlink>
      <w:r w:rsidRPr="00D65E1F">
        <w:rPr>
          <w:rFonts w:ascii="Times New Roman" w:hAnsi="Times New Roman" w:cs="Times New Roman"/>
          <w:sz w:val="28"/>
          <w:szCs w:val="28"/>
        </w:rPr>
        <w:t>) и/или заключением Департамента природопользования и охраны окружающей среды;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грунтовые откосы микрорельефа должны иметь уклоны, не превышающие углов естественного откоса грунта, из которого они отсыпаны, и быть одернованы, засеяны или озеленены в соответствии с требованием </w:t>
      </w:r>
      <w:hyperlink r:id="rId58" w:anchor="i163323" w:tooltip="Создание зеленых насаждений" w:history="1">
        <w:r w:rsidRPr="00D65E1F">
          <w:rPr>
            <w:rStyle w:val="ad"/>
            <w:rFonts w:ascii="Times New Roman" w:hAnsi="Times New Roman" w:cs="Times New Roman"/>
            <w:sz w:val="28"/>
            <w:szCs w:val="28"/>
          </w:rPr>
          <w:t>раздела 3</w:t>
        </w:r>
      </w:hyperlink>
      <w:r w:rsidRPr="00D65E1F">
        <w:rPr>
          <w:rFonts w:ascii="Times New Roman" w:hAnsi="Times New Roman" w:cs="Times New Roman"/>
          <w:sz w:val="28"/>
          <w:szCs w:val="28"/>
        </w:rPr>
        <w:t xml:space="preserve"> "Создание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всходы газонных трав должны быть равномерными без прогалин;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приемка газонов при одерновке проводится через 1 неделю после окончания работ по одерновке;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приемка газонов при посеве семян проводится после 2-й стрижки.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5.1.9. При приемке газонов открытых плоскостных спортивных сооружений должны освидетельствоваться подготовка поверхности подстилающего слоя или земляного полотна, устройство и уплотнение конструктивных слоев покрытия, выполнение дренажной системы в основании газонного покрытия.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5.1.10. При приемке посадок деревьев и кустарников проверяется выполнение требований: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соответствие ассортимента, стандарта и размещения посадок проектному решению;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расположение корневой шейки на момент посадки. Она должна быть выше уровня земли на 3-4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деревья должны быть подвязаны к колышкам "восьмеркой" в 2 местах, могут быть применены проволочные растяжки, пирамиды и т.д.;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не должно быть поврежденных деревьев и кустарников. Все дефектные экземпляры должны быть заменены;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вокруг деревьев должны быть устроены лунки размером, равным площади посадочной ямы.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5.1.11. В установленные сроки должен быть оформлен акт проверки приживаемости зеленых насаждений (</w:t>
      </w:r>
      <w:hyperlink r:id="rId59" w:anchor="i2216653" w:tooltip="Разрешение на пересадку деревьев и кустарников" w:history="1">
        <w:r w:rsidRPr="00D65E1F">
          <w:rPr>
            <w:rStyle w:val="ad"/>
            <w:rFonts w:ascii="Times New Roman" w:hAnsi="Times New Roman" w:cs="Times New Roman"/>
            <w:sz w:val="28"/>
            <w:szCs w:val="28"/>
          </w:rPr>
          <w:t>приложение 20</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Определение процента </w:t>
      </w:r>
      <w:proofErr w:type="gramStart"/>
      <w:r w:rsidRPr="00D65E1F">
        <w:rPr>
          <w:rFonts w:ascii="Times New Roman" w:hAnsi="Times New Roman" w:cs="Times New Roman"/>
          <w:sz w:val="28"/>
          <w:szCs w:val="28"/>
        </w:rPr>
        <w:t>отпада</w:t>
      </w:r>
      <w:proofErr w:type="gramEnd"/>
      <w:r w:rsidRPr="00D65E1F">
        <w:rPr>
          <w:rFonts w:ascii="Times New Roman" w:hAnsi="Times New Roman" w:cs="Times New Roman"/>
          <w:sz w:val="28"/>
          <w:szCs w:val="28"/>
        </w:rPr>
        <w:t xml:space="preserve"> проводится в следующие сроки: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весенних посадок - осенью текущего года;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осенних и зимних посадок - осенью следующего года;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для растений, пересаживаемых с комом в облиственном состоянии, - осенью следующего года.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Естественный </w:t>
      </w:r>
      <w:proofErr w:type="gramStart"/>
      <w:r w:rsidRPr="00D65E1F">
        <w:rPr>
          <w:rFonts w:ascii="Times New Roman" w:hAnsi="Times New Roman" w:cs="Times New Roman"/>
          <w:sz w:val="28"/>
          <w:szCs w:val="28"/>
        </w:rPr>
        <w:t>отпад</w:t>
      </w:r>
      <w:proofErr w:type="gramEnd"/>
      <w:r w:rsidRPr="00D65E1F">
        <w:rPr>
          <w:rFonts w:ascii="Times New Roman" w:hAnsi="Times New Roman" w:cs="Times New Roman"/>
          <w:sz w:val="28"/>
          <w:szCs w:val="28"/>
        </w:rPr>
        <w:t xml:space="preserve"> составляет для деревьев 10%, кустарников - 15%, цветочных растений - 5%.</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5.1.12. Уход за зелеными насаждениями на объектах до передачи их эксплуатирующей организации должны осуществлять: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новых объектах озеленения - подрядные организации - в течение трех лет. В договоре (заказе, приказе вышестоящих органов) на выполнение работ в смете должны быть предусмотрены средства на уход за насаждениями в первый год эксплуатации. Последующие 2 года уходные работы осуществляются за счет юридического владельца территории. Отдельные случаи, когда в сметах на производство работ уход не предусмотрен или подрядчик отказался от этих средств, должны быть оговорены в приказе (решении, распоряжении) о приемке объекта в эксплуатацию. При этом вышестоящими органами или заказчиком должны быть предусмотрены меры и средства по предотвращению гибели молодых посадок по причине недостаточного ухода;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объектах озеленения в период капитального ремонта - эксплуатирующая организация. Сроки приемки, условия охраны и порядок ухода за отдельными элементами объекта (цветники из роз, луковичных, поливочные сети, малые формы и пр.) должны быть оговорены в договоре и смете между заказчиком (эксплуатирующей организацией) и подрядчиком.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5.1.13. При приемке пешеходных дорожек и площадок, имеющих мягкое покрытие, проверяется: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степень укатывания дорожек и площадок, для чего по дорожкам и площадкам пропускается каток 1,2 т; после прохода катка не должна образовываться волна перед ним, должен отсутствовать след от катка;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толщина слоев, образующих конструкцию дорожных одежд. Для чего на каждые 500 кв. м покрытий устраиваются пробные шурфы, по которым определяется соответствие конструкций проекту. Если площадь покрытий меньше 500 кв. м, то берется одна проба. После окончания пробы разрытия заделываются и укатываются катком. Допускаются отклонения от проекта не более 20% по каждому слою, составляющему конструкцию.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Поперечные уклоны дорожек проверяются шаблоном, который должен соответствовать проектному уклону.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5.1.14. При приемке плиточного покрытия необходимо проверить: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наличие бокового упора из грунта;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плотность прилегания плитки к основанию;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швы между плитками не должны быть более 15 мм. Вертикальное смещение в швах между плитками не должно быть более 2 мм.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5.1.15. Бортовые камни следует устанавливать на грунтовое основание, уплотненное до плотности при коэффициенте не менее 0,98. Борт должен повторять проектный профиль покрытия.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Уступы в стыках бортовых камней в плане и профиле не допускаются. В местах пересечений внутриквартальных дорожек и площадок следует применять криволинейные бортовые камни. Устройство криволинейных бортов радиусами 15 м и менее из прямолинейных камней не допускается. </w:t>
      </w:r>
      <w:r w:rsidRPr="00D65E1F">
        <w:rPr>
          <w:rFonts w:ascii="Times New Roman" w:hAnsi="Times New Roman" w:cs="Times New Roman"/>
          <w:sz w:val="28"/>
          <w:szCs w:val="28"/>
        </w:rPr>
        <w:lastRenderedPageBreak/>
        <w:t>Швы между камнями должны быть не более 10 мм и залиты цементным раствором.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5.1.16. По окончании строительства должен быть оформлен паспорт планировочного решения и благоустройства территории.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5.1.17. На основании результатов работы комиссии составляется акт приемки в 4 подлинных экземплярах и передается каждому члену приемочной комиссии.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5.1.18. Затраты, связанные с работой комиссии, несет заказчик.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5.1.19. Передача объекта озеленения на содержание производится после полного завершения всех видов работ соответствующим распорядительным документом вышестоящей организации, где указываются: организация, принимающая объект на содержание, режим содержания объекта (</w:t>
      </w:r>
      <w:hyperlink r:id="rId60" w:tooltip="Часть 1. Временные нормы и правила проектирования планировки и застройки г. Москвы" w:history="1">
        <w:r w:rsidRPr="00D65E1F">
          <w:rPr>
            <w:rStyle w:val="ad"/>
            <w:rFonts w:ascii="Times New Roman" w:hAnsi="Times New Roman" w:cs="Times New Roman"/>
            <w:sz w:val="28"/>
            <w:szCs w:val="28"/>
          </w:rPr>
          <w:t>МГСН 1.01-97</w:t>
        </w:r>
      </w:hyperlink>
      <w:r w:rsidRPr="00D65E1F">
        <w:rPr>
          <w:rFonts w:ascii="Times New Roman" w:hAnsi="Times New Roman" w:cs="Times New Roman"/>
          <w:sz w:val="28"/>
          <w:szCs w:val="28"/>
        </w:rPr>
        <w:t>, часть 1), указание размера ежегодного финансирования содержания, указания об увеличении финансирования организации, принявшей на содержание объект озеленения (</w:t>
      </w:r>
      <w:hyperlink r:id="rId61" w:anchor="i1831406" w:tooltip="Акт передачи участка озеленения и благоустройства" w:history="1">
        <w:r w:rsidRPr="00D65E1F">
          <w:rPr>
            <w:rStyle w:val="ad"/>
            <w:rFonts w:ascii="Times New Roman" w:hAnsi="Times New Roman" w:cs="Times New Roman"/>
            <w:sz w:val="28"/>
            <w:szCs w:val="28"/>
          </w:rPr>
          <w:t>приложение 9</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bookmarkStart w:id="97" w:name="i1063392"/>
      <w:r w:rsidRPr="00D65E1F">
        <w:rPr>
          <w:rFonts w:ascii="Times New Roman" w:hAnsi="Times New Roman" w:cs="Times New Roman"/>
          <w:sz w:val="28"/>
          <w:szCs w:val="28"/>
        </w:rPr>
        <w:t>5.2. Порядок приемки объектов озеленения</w:t>
      </w:r>
      <w:bookmarkEnd w:id="97"/>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5.2.1. Объекты озеленения нового строительства.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5.2.1.1. Объекты озеленения нового строительства подразделяются </w:t>
      </w:r>
      <w:proofErr w:type="gramStart"/>
      <w:r w:rsidRPr="00D65E1F">
        <w:rPr>
          <w:rFonts w:ascii="Times New Roman" w:hAnsi="Times New Roman" w:cs="Times New Roman"/>
          <w:sz w:val="28"/>
          <w:szCs w:val="28"/>
        </w:rPr>
        <w:t>на</w:t>
      </w:r>
      <w:proofErr w:type="gramEnd"/>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w:t>
      </w:r>
      <w:proofErr w:type="gramStart"/>
      <w:r w:rsidRPr="00D65E1F">
        <w:rPr>
          <w:rFonts w:ascii="Times New Roman" w:hAnsi="Times New Roman" w:cs="Times New Roman"/>
          <w:sz w:val="28"/>
          <w:szCs w:val="28"/>
        </w:rPr>
        <w:t>выполняемые</w:t>
      </w:r>
      <w:proofErr w:type="gramEnd"/>
      <w:r w:rsidRPr="00D65E1F">
        <w:rPr>
          <w:rFonts w:ascii="Times New Roman" w:hAnsi="Times New Roman" w:cs="Times New Roman"/>
          <w:sz w:val="28"/>
          <w:szCs w:val="28"/>
        </w:rPr>
        <w:t xml:space="preserve"> за счет средств инвестора;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w:t>
      </w:r>
      <w:proofErr w:type="gramStart"/>
      <w:r w:rsidRPr="00D65E1F">
        <w:rPr>
          <w:rFonts w:ascii="Times New Roman" w:hAnsi="Times New Roman" w:cs="Times New Roman"/>
          <w:sz w:val="28"/>
          <w:szCs w:val="28"/>
        </w:rPr>
        <w:t>выполняемые</w:t>
      </w:r>
      <w:proofErr w:type="gramEnd"/>
      <w:r w:rsidRPr="00D65E1F">
        <w:rPr>
          <w:rFonts w:ascii="Times New Roman" w:hAnsi="Times New Roman" w:cs="Times New Roman"/>
          <w:sz w:val="28"/>
          <w:szCs w:val="28"/>
        </w:rPr>
        <w:t xml:space="preserve"> за счет средств городского бюджета.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5.2.1.2. В состав комиссии по приемке объектов озеленения входят представители заказчика, подрядчика, юридического владельца территории, Роспотребнадзора, Департамента природопользования и охраны окружающей среды Ленинградской области. Организует комиссию заказчик.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5.2.1.3. По результатам работы комиссии составляется акт.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Государственными инспекторами по охране природы Ленинградской области Департамента природопользования и охраны окружающей среды Ленинградской области составляется акт обследования территории (акватории) на предмет соблюдения природоохранных требований (</w:t>
      </w:r>
      <w:hyperlink r:id="rId62" w:anchor="i2326745" w:tooltip="Акт N _______ обследования территории (акватории) на предмет соблюдения природоохранных требований" w:history="1">
        <w:r w:rsidRPr="00D65E1F">
          <w:rPr>
            <w:rStyle w:val="ad"/>
            <w:rFonts w:ascii="Times New Roman" w:hAnsi="Times New Roman" w:cs="Times New Roman"/>
            <w:sz w:val="28"/>
            <w:szCs w:val="28"/>
          </w:rPr>
          <w:t>приложение 23</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5.2.1.4. При приемке объектов, выполненных за счет средств инвестора, городского бюджета, заполняется акт оценки выполненных объемов и качества работ по компенсационному озеленению (</w:t>
      </w:r>
      <w:hyperlink r:id="rId63" w:anchor="i2274596" w:tooltip="Форма АКТа оценки выполненных объемов и качества выполненных работ по компенсационному озеленению" w:history="1">
        <w:r w:rsidRPr="00D65E1F">
          <w:rPr>
            <w:rStyle w:val="ad"/>
            <w:rFonts w:ascii="Times New Roman" w:hAnsi="Times New Roman" w:cs="Times New Roman"/>
            <w:sz w:val="28"/>
            <w:szCs w:val="28"/>
          </w:rPr>
          <w:t>приложение 22</w:t>
        </w:r>
      </w:hyperlink>
      <w:r w:rsidRPr="00D65E1F">
        <w:rPr>
          <w:rFonts w:ascii="Times New Roman" w:hAnsi="Times New Roman" w:cs="Times New Roman"/>
          <w:sz w:val="28"/>
          <w:szCs w:val="28"/>
        </w:rPr>
        <w:t>), который включает в себя: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оценку выполненных работ (</w:t>
      </w:r>
      <w:hyperlink r:id="rId64" w:anchor="i1944756" w:tooltip="Показатели оценки качества выполненных работ по озеленению объекта" w:history="1">
        <w:r w:rsidRPr="00D65E1F">
          <w:rPr>
            <w:rStyle w:val="ad"/>
            <w:rFonts w:ascii="Times New Roman" w:hAnsi="Times New Roman" w:cs="Times New Roman"/>
            <w:sz w:val="28"/>
            <w:szCs w:val="28"/>
          </w:rPr>
          <w:t>приложение 13</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объем выполненных работ (по плану, фактически выполненных работ);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тип зеленых насаждений (зеленые насаждения общего пользования, ограниченного, специального назначения);</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наличие сертификата соответствия Ленинградской  добровольной сертификации "Экологичные почвогрунты" (</w:t>
      </w:r>
      <w:hyperlink r:id="rId65" w:anchor="i1334275" w:tooltip="Форма сертификата Московской системы добровольной сертификации &quot;Экологичные почвогрунты&quot;" w:history="1">
        <w:r w:rsidRPr="00D65E1F">
          <w:rPr>
            <w:rStyle w:val="ad"/>
            <w:rFonts w:ascii="Times New Roman" w:hAnsi="Times New Roman" w:cs="Times New Roman"/>
            <w:sz w:val="28"/>
            <w:szCs w:val="28"/>
          </w:rPr>
          <w:t>приложение 1</w:t>
        </w:r>
      </w:hyperlink>
      <w:r w:rsidRPr="00D65E1F">
        <w:rPr>
          <w:rFonts w:ascii="Times New Roman" w:hAnsi="Times New Roman" w:cs="Times New Roman"/>
          <w:sz w:val="28"/>
          <w:szCs w:val="28"/>
        </w:rPr>
        <w:t>) и/или заключения Департамента природопользования и охраны окружающей среды Ленинградской области на использованный на объекте многокомпонентный искусственный почвогрунт заводского изготовления;</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санитарно-эпидемиологическое заключение Роспотребнадзора на </w:t>
      </w:r>
      <w:proofErr w:type="gramStart"/>
      <w:r w:rsidRPr="00D65E1F">
        <w:rPr>
          <w:rFonts w:ascii="Times New Roman" w:hAnsi="Times New Roman" w:cs="Times New Roman"/>
          <w:sz w:val="28"/>
          <w:szCs w:val="28"/>
        </w:rPr>
        <w:t>использованный</w:t>
      </w:r>
      <w:proofErr w:type="gramEnd"/>
      <w:r w:rsidRPr="00D65E1F">
        <w:rPr>
          <w:rFonts w:ascii="Times New Roman" w:hAnsi="Times New Roman" w:cs="Times New Roman"/>
          <w:sz w:val="28"/>
          <w:szCs w:val="28"/>
        </w:rPr>
        <w:t xml:space="preserve"> на объекте многокомпонентный искусственный почвогрунт;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результаты лабораторного анализа использованного на объекте многокомпонентного искусственного почвогрунта;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наличие заключения Департамента природопользования на проект;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срок осуществления уходных работ;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срок устранения выявленных нарушений.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5.2.2. Новое строительство объектов озеленения на природных территориях, в долинах рек, устройство родников, выполняемое за счет средств бюджета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5.2.2.1. В состав комиссии по приемке объектов озеленения входят представители заказчика, подрядчика, юридического владельца территории, Роспотребнадзора, Департамента природопользования и охраны окружающей среды Ленинградской области. Назначает комиссию руководитель Департамента природопользования и охраны окружающей среды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5.2.2.2. Акт приемки объектов включает в себя: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оценку выполненных работ (</w:t>
      </w:r>
      <w:hyperlink r:id="rId66" w:anchor="i1944756" w:tooltip="Показатели оценки качества выполненных работ по озеленению объекта" w:history="1">
        <w:r w:rsidRPr="00D65E1F">
          <w:rPr>
            <w:rStyle w:val="ad"/>
            <w:rFonts w:ascii="Times New Roman" w:hAnsi="Times New Roman" w:cs="Times New Roman"/>
            <w:sz w:val="28"/>
            <w:szCs w:val="28"/>
          </w:rPr>
          <w:t>приложение 13</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объем выполненных работ (по плану, фактически выполненных работ);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тип зеленых насаждений (зеленые насаждения общего пользования, ограниченного, специального назначения);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описание состояния существующих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наличие сертификата соответствия Ленинградской  добровольной сертификации "Экологичные почвогрунты" (</w:t>
      </w:r>
      <w:hyperlink r:id="rId67" w:anchor="i1334275" w:tooltip="Форма сертификата Московской системы добровольной сертификации &quot;Экологичные почвогрунты&quot;" w:history="1">
        <w:r w:rsidRPr="00D65E1F">
          <w:rPr>
            <w:rStyle w:val="ad"/>
            <w:rFonts w:ascii="Times New Roman" w:hAnsi="Times New Roman" w:cs="Times New Roman"/>
            <w:sz w:val="28"/>
            <w:szCs w:val="28"/>
          </w:rPr>
          <w:t>приложение 1</w:t>
        </w:r>
      </w:hyperlink>
      <w:r w:rsidRPr="00D65E1F">
        <w:rPr>
          <w:rFonts w:ascii="Times New Roman" w:hAnsi="Times New Roman" w:cs="Times New Roman"/>
          <w:sz w:val="28"/>
          <w:szCs w:val="28"/>
        </w:rPr>
        <w:t xml:space="preserve">) и/или заключения Департамента природопользования и охраны окружающей среды Ленинградской области на </w:t>
      </w:r>
      <w:proofErr w:type="gramStart"/>
      <w:r w:rsidRPr="00D65E1F">
        <w:rPr>
          <w:rFonts w:ascii="Times New Roman" w:hAnsi="Times New Roman" w:cs="Times New Roman"/>
          <w:sz w:val="28"/>
          <w:szCs w:val="28"/>
        </w:rPr>
        <w:t>использованный</w:t>
      </w:r>
      <w:proofErr w:type="gramEnd"/>
      <w:r w:rsidRPr="00D65E1F">
        <w:rPr>
          <w:rFonts w:ascii="Times New Roman" w:hAnsi="Times New Roman" w:cs="Times New Roman"/>
          <w:sz w:val="28"/>
          <w:szCs w:val="28"/>
        </w:rPr>
        <w:t xml:space="preserve"> на объекте многокомпонентный искусственный почвогрунт;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санитарно-эпидемиологическое заключение Роспотребнадзора на </w:t>
      </w:r>
      <w:proofErr w:type="gramStart"/>
      <w:r w:rsidRPr="00D65E1F">
        <w:rPr>
          <w:rFonts w:ascii="Times New Roman" w:hAnsi="Times New Roman" w:cs="Times New Roman"/>
          <w:sz w:val="28"/>
          <w:szCs w:val="28"/>
        </w:rPr>
        <w:t>использованный</w:t>
      </w:r>
      <w:proofErr w:type="gramEnd"/>
      <w:r w:rsidRPr="00D65E1F">
        <w:rPr>
          <w:rFonts w:ascii="Times New Roman" w:hAnsi="Times New Roman" w:cs="Times New Roman"/>
          <w:sz w:val="28"/>
          <w:szCs w:val="28"/>
        </w:rPr>
        <w:t xml:space="preserve"> на объекте многокомпонентный искусственный почвогрунт;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результаты лабораторного анализа использованного на объекте многокомпонентного искусственного почвогрунта;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наличие заключения Департамента природопользования на проект;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информацию о наличии очистных сооружений;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информацию по утилизации отходов;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мероприятия по укреплению берегов рек;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мероприятия по очистке дна;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срок осуществления уходных работ;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срок устранения выявленных нарушений.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5.2.3. Объекты озеленения в процессе производства работ по реконструкции, реставрации, капитальному ремонту подразделяются </w:t>
      </w:r>
      <w:proofErr w:type="gramStart"/>
      <w:r w:rsidRPr="00D65E1F">
        <w:rPr>
          <w:rFonts w:ascii="Times New Roman" w:hAnsi="Times New Roman" w:cs="Times New Roman"/>
          <w:sz w:val="28"/>
          <w:szCs w:val="28"/>
        </w:rPr>
        <w:t>на</w:t>
      </w:r>
      <w:proofErr w:type="gramEnd"/>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объекты озеленения на территориях общего пользования;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объекты озеленения на территориях ограниченного пользования;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объекты озеленения на территориях специального назначения.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5.2.3.1. В состав комиссии по приемке объектов озеленения входят представители заказчика, подрядчика, юридического владельца территории, Роспотребнадзора, Департамента природопользования и охраны окружающей среды Ленинградской области. Назначает комиссию руководитель Департамента природопользования и охраны окружающей среды Ленинградской области, префект соответствующего административного округа.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5.2.3.2. Акт приемки объектов включает в себя: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оценку выполненных работ (</w:t>
      </w:r>
      <w:hyperlink r:id="rId68" w:anchor="i1944756" w:tooltip="Показатели оценки качества выполненных работ по озеленению объекта" w:history="1">
        <w:r w:rsidRPr="00D65E1F">
          <w:rPr>
            <w:rStyle w:val="ad"/>
            <w:rFonts w:ascii="Times New Roman" w:hAnsi="Times New Roman" w:cs="Times New Roman"/>
            <w:sz w:val="28"/>
            <w:szCs w:val="28"/>
          </w:rPr>
          <w:t>приложение 13</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объем выполненных работ (по плану, фактически выполненных работ);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тип зеленых насаждений (зеленые насаждения общего пользования, ограниченного, специального назначения);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описание состояния существующих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время проведения последнего капитального ремонта или иных видов работ;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наличие сертификата соответствия Ленинградской  добровольной сертификации "Экологичные почвогрунты" (</w:t>
      </w:r>
      <w:hyperlink r:id="rId69" w:anchor="i1334275" w:tooltip="Форма сертификата Московской системы добровольной сертификации &quot;Экологичные почвогрунты&quot;" w:history="1">
        <w:r w:rsidRPr="00D65E1F">
          <w:rPr>
            <w:rStyle w:val="ad"/>
            <w:rFonts w:ascii="Times New Roman" w:hAnsi="Times New Roman" w:cs="Times New Roman"/>
            <w:sz w:val="28"/>
            <w:szCs w:val="28"/>
          </w:rPr>
          <w:t>приложение 1</w:t>
        </w:r>
      </w:hyperlink>
      <w:r w:rsidRPr="00D65E1F">
        <w:rPr>
          <w:rFonts w:ascii="Times New Roman" w:hAnsi="Times New Roman" w:cs="Times New Roman"/>
          <w:sz w:val="28"/>
          <w:szCs w:val="28"/>
        </w:rPr>
        <w:t xml:space="preserve">) и/или заключения Департамента природопользования и охраны окружающей среды Ленинградской области на </w:t>
      </w:r>
      <w:proofErr w:type="gramStart"/>
      <w:r w:rsidRPr="00D65E1F">
        <w:rPr>
          <w:rFonts w:ascii="Times New Roman" w:hAnsi="Times New Roman" w:cs="Times New Roman"/>
          <w:sz w:val="28"/>
          <w:szCs w:val="28"/>
        </w:rPr>
        <w:t>использованный</w:t>
      </w:r>
      <w:proofErr w:type="gramEnd"/>
      <w:r w:rsidRPr="00D65E1F">
        <w:rPr>
          <w:rFonts w:ascii="Times New Roman" w:hAnsi="Times New Roman" w:cs="Times New Roman"/>
          <w:sz w:val="28"/>
          <w:szCs w:val="28"/>
        </w:rPr>
        <w:t xml:space="preserve"> на объекте многокомпонентный искусственный почвогрунт;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санитарно-эпидемиологическое заключение Роспотребнадзора на </w:t>
      </w:r>
      <w:proofErr w:type="gramStart"/>
      <w:r w:rsidRPr="00D65E1F">
        <w:rPr>
          <w:rFonts w:ascii="Times New Roman" w:hAnsi="Times New Roman" w:cs="Times New Roman"/>
          <w:sz w:val="28"/>
          <w:szCs w:val="28"/>
        </w:rPr>
        <w:t>использованный</w:t>
      </w:r>
      <w:proofErr w:type="gramEnd"/>
      <w:r w:rsidRPr="00D65E1F">
        <w:rPr>
          <w:rFonts w:ascii="Times New Roman" w:hAnsi="Times New Roman" w:cs="Times New Roman"/>
          <w:sz w:val="28"/>
          <w:szCs w:val="28"/>
        </w:rPr>
        <w:t xml:space="preserve"> на объекте многокомпонентный искусственный почвогрунт заводского изготовления;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результаты лабораторного анализа использованного на объекте многокомпонентного искусственного почвогрунта;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капитальном ремонте газонов указываются вид газона, наличие всходов, плотность травостоя;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создании цветника указываются качество рассады, характеристика состояния;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наличие заключения Департамента природопользования на проект;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срок осуществления уходных работ;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срок устранения выявленных нарушений.</w:t>
      </w:r>
    </w:p>
    <w:p w:rsidR="00D65E1F" w:rsidRPr="00D65E1F" w:rsidRDefault="00D65E1F" w:rsidP="00D65E1F">
      <w:pPr>
        <w:spacing w:after="0" w:line="240" w:lineRule="auto"/>
        <w:jc w:val="both"/>
        <w:rPr>
          <w:rFonts w:ascii="Times New Roman" w:hAnsi="Times New Roman" w:cs="Times New Roman"/>
          <w:sz w:val="28"/>
          <w:szCs w:val="28"/>
        </w:rPr>
      </w:pPr>
      <w:bookmarkStart w:id="98" w:name="i1074832"/>
      <w:bookmarkStart w:id="99" w:name="i1081146"/>
      <w:bookmarkEnd w:id="98"/>
      <w:bookmarkEnd w:id="99"/>
      <w:r w:rsidRPr="00D65E1F">
        <w:rPr>
          <w:rFonts w:ascii="Times New Roman" w:hAnsi="Times New Roman" w:cs="Times New Roman"/>
          <w:sz w:val="28"/>
          <w:szCs w:val="28"/>
        </w:rPr>
        <w:t>6. Система контроля состояния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6.1. Система контроля состояния зеленых насаждений предусматривает комплекс организационных мероприятий, обеспечивающих эффективный контроль, разработку своевременных мер по защите и восстановлению зеленых насаждений, прогноз состояния зеленых насаждений с учетом реальной экологической обстановки и других факторов, определяющих состояние зеленых насаждений и уровень благоустройства.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6.2. Контроль состояния зеленых насаждений осуществляют организации, предприятия и др., в ведении которых находятся эти территории, с последующим экспертным заключением по материалам обследования квалифицированными специалистами, сигнализацией о наблюдаемых негативных явлениях и процессах в вышестоящие организации и городскую службу зашиты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6.3. Основные составляющие системы контроля состояния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оценка (долгосрочная, ежегодная, оперативная) качественных и количественных параметров состояния зеленых насаждений и элементов благоустройства;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мониторинг состояния зеленых насаждений и городских почв на постоянных площадках наблюдения;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выявление, диагностика и идентификация причин ухудшения состояния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прогноз развития ситуации (долгосрочный, ежегодный, оперативный);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разработка программы мероприятий и выбор технологии и средств, направленных на устранение последствий воздействия на зеленые насаждения негативных причин и устранение самих причин, а также мероприятий по повышению уровня благоустройства.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6.4. Оценка состояния зеленых насаждений осуществляется: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долгосрочная оценка (полная инвентаризация) - один раз в 10 лет;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ежегодная (плановая) оценка - два раза в год;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оперативная оценка - по специальному распоряжению или при возникновении опасности повреждения, ослабления и усыхания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Обследование проводится по единым утвержденным методикам (</w:t>
      </w:r>
      <w:hyperlink r:id="rId70" w:anchor="i1123427" w:tooltip="Инвентаризация зеленых насаждений и мониторинг состояния зеленых насаждений " w:history="1">
        <w:r w:rsidRPr="00D65E1F">
          <w:rPr>
            <w:rStyle w:val="ad"/>
            <w:rFonts w:ascii="Times New Roman" w:hAnsi="Times New Roman" w:cs="Times New Roman"/>
            <w:sz w:val="28"/>
            <w:szCs w:val="28"/>
          </w:rPr>
          <w:t>глава 7</w:t>
        </w:r>
      </w:hyperlink>
      <w:r w:rsidRPr="00D65E1F">
        <w:rPr>
          <w:rFonts w:ascii="Times New Roman" w:hAnsi="Times New Roman" w:cs="Times New Roman"/>
          <w:sz w:val="28"/>
          <w:szCs w:val="28"/>
        </w:rPr>
        <w:t>), показатели состояния фиксируются в установленном порядке. Результаты обследования (в части состояния зеленых насаждений) находятся в организации, являющейся юридическим владельцем территории.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6.5 Долгосрочная оценка ситуации осуществляется по результатам инвентаризации городских зеленых насаждений с периодичностью 1 раз в 10 лет.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6.6. Ежегодная плановая оценка проводится путем ежегодного обследования зеленых насаждений, которое проводится в течение всего вегетационного периода. При этом обследование охватывает все элементы зеленых насаждений и благоустройства.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Ежегодный плановый осмотр включает оценку состояния деревьев, кустарников, газонов, цветников, дорожно-тропиночной сети, элементов благоустройства. В процессе осмотра уточняются объемы работ по текущему ремонту, посадке, определяются недостатки, неисправности и повреждения, устранение которых требует специального ремонта.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6.7. По данным ежегодных плановых осмотров составляются ведомость дефектов и перечень мероприятий, необходимых для подготовки объекта к эксплуатации в летний период и по подготовке к содержанию в зимних условиях; готовятся предложения по финансированию работ на следующий год.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 окончании осмотра составляется а</w:t>
      </w:r>
      <w:proofErr w:type="gramStart"/>
      <w:r w:rsidRPr="00D65E1F">
        <w:rPr>
          <w:rFonts w:ascii="Times New Roman" w:hAnsi="Times New Roman" w:cs="Times New Roman"/>
          <w:sz w:val="28"/>
          <w:szCs w:val="28"/>
        </w:rPr>
        <w:t>кт в дв</w:t>
      </w:r>
      <w:proofErr w:type="gramEnd"/>
      <w:r w:rsidRPr="00D65E1F">
        <w:rPr>
          <w:rFonts w:ascii="Times New Roman" w:hAnsi="Times New Roman" w:cs="Times New Roman"/>
          <w:sz w:val="28"/>
          <w:szCs w:val="28"/>
        </w:rPr>
        <w:t>ух экземплярах. Результаты обследования находятся у юридического владельца территории, где принимаются необходимые оперативные меры.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Материалы всех видов ежегодной оценки обобщаются и оформляются по прилагаемой форме (</w:t>
      </w:r>
      <w:hyperlink r:id="rId71" w:anchor="i1944756" w:tooltip="Показатели оценки качества выполненных работ по озеленению объекта" w:history="1">
        <w:r w:rsidRPr="00D65E1F">
          <w:rPr>
            <w:rStyle w:val="ad"/>
            <w:rFonts w:ascii="Times New Roman" w:hAnsi="Times New Roman" w:cs="Times New Roman"/>
            <w:sz w:val="28"/>
            <w:szCs w:val="28"/>
          </w:rPr>
          <w:t>приложение 13</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6.8. Кроме ежегодного планового осмотра, может проводиться оперативный осмотр, в частности, в результате чрезвычайных обстоятельств - после ливней, сильных ветров, снегопадов и т.п. (</w:t>
      </w:r>
      <w:hyperlink r:id="rId72" w:anchor="i1974209" w:tooltip="Показатели оценки качества содержания зеленых насаждений" w:history="1">
        <w:r w:rsidRPr="00D65E1F">
          <w:rPr>
            <w:rStyle w:val="ad"/>
            <w:rFonts w:ascii="Times New Roman" w:hAnsi="Times New Roman" w:cs="Times New Roman"/>
            <w:sz w:val="28"/>
            <w:szCs w:val="28"/>
          </w:rPr>
          <w:t>приложение 14</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6.9. Конкретные сроки всех видов осмотров устанавливаются юридическими владельцами территорий (за исключением постоянных </w:t>
      </w:r>
      <w:proofErr w:type="gramStart"/>
      <w:r w:rsidRPr="00D65E1F">
        <w:rPr>
          <w:rFonts w:ascii="Times New Roman" w:hAnsi="Times New Roman" w:cs="Times New Roman"/>
          <w:sz w:val="28"/>
          <w:szCs w:val="28"/>
        </w:rPr>
        <w:t>площадок наблюдения общегородской системы мониторинга зеленых насаждений</w:t>
      </w:r>
      <w:proofErr w:type="gramEnd"/>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6.10. Появление и распространение вредителей и болезней фиксируются при проведении общего и специального надзора. Общий надзор должен проводиться постоянно в процессе повседневной деятельности. Специальный надзор осуществляется за распространением наиболее вредоносных и </w:t>
      </w:r>
      <w:r w:rsidRPr="00D65E1F">
        <w:rPr>
          <w:rFonts w:ascii="Times New Roman" w:hAnsi="Times New Roman" w:cs="Times New Roman"/>
          <w:sz w:val="28"/>
          <w:szCs w:val="28"/>
        </w:rPr>
        <w:lastRenderedPageBreak/>
        <w:t>потенциально опасных видов вредителей систематически: в начале и в конце вегетации (табл. 6.1).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6.11. Ответственность за контроль и разработку своевременных мер по защите и восстановлению зеленых насаждений возлагается на юридических владельцев территорий.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6.1</w:t>
      </w:r>
    </w:p>
    <w:p w:rsidR="00D65E1F" w:rsidRPr="00D65E1F" w:rsidRDefault="00D65E1F" w:rsidP="00D65E1F">
      <w:pPr>
        <w:spacing w:after="0" w:line="240" w:lineRule="auto"/>
        <w:jc w:val="both"/>
        <w:rPr>
          <w:rFonts w:ascii="Times New Roman" w:hAnsi="Times New Roman" w:cs="Times New Roman"/>
          <w:sz w:val="28"/>
          <w:szCs w:val="28"/>
        </w:rPr>
      </w:pPr>
      <w:bookmarkStart w:id="100" w:name="i1096666"/>
      <w:bookmarkStart w:id="101" w:name="i1105411"/>
      <w:bookmarkEnd w:id="100"/>
      <w:r w:rsidRPr="00D65E1F">
        <w:rPr>
          <w:rFonts w:ascii="Times New Roman" w:hAnsi="Times New Roman" w:cs="Times New Roman"/>
          <w:sz w:val="28"/>
          <w:szCs w:val="28"/>
        </w:rPr>
        <w:t>Сроки специального надзора за появлением наиболее распространенных и опасных вредителей и болезней</w:t>
      </w:r>
      <w:bookmarkEnd w:id="101"/>
    </w:p>
    <w:tbl>
      <w:tblPr>
        <w:tblW w:w="5000" w:type="pct"/>
        <w:jc w:val="center"/>
        <w:tblCellSpacing w:w="0" w:type="dxa"/>
        <w:tblCellMar>
          <w:left w:w="0" w:type="dxa"/>
          <w:right w:w="0" w:type="dxa"/>
        </w:tblCellMar>
        <w:tblLook w:val="04A0" w:firstRow="1" w:lastRow="0" w:firstColumn="1" w:lastColumn="0" w:noHBand="0" w:noVBand="1"/>
      </w:tblPr>
      <w:tblGrid>
        <w:gridCol w:w="4913"/>
        <w:gridCol w:w="2174"/>
        <w:gridCol w:w="2268"/>
      </w:tblGrid>
      <w:tr w:rsidR="00D65E1F" w:rsidRPr="00D65E1F" w:rsidTr="00D65E1F">
        <w:trPr>
          <w:tblCellSpacing w:w="0" w:type="dxa"/>
          <w:jc w:val="center"/>
        </w:trPr>
        <w:tc>
          <w:tcPr>
            <w:tcW w:w="26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Виды вредителей и болезней</w:t>
            </w:r>
          </w:p>
        </w:tc>
        <w:tc>
          <w:tcPr>
            <w:tcW w:w="235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Календарные сроки работ</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1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Диагностика</w:t>
            </w:r>
          </w:p>
        </w:tc>
        <w:tc>
          <w:tcPr>
            <w:tcW w:w="11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Надзор и учет</w:t>
            </w:r>
          </w:p>
        </w:tc>
      </w:tr>
      <w:tr w:rsidR="00D65E1F" w:rsidRPr="00D65E1F" w:rsidTr="00D65E1F">
        <w:trPr>
          <w:tblCellSpacing w:w="0" w:type="dxa"/>
          <w:jc w:val="center"/>
        </w:trPr>
        <w:tc>
          <w:tcPr>
            <w:tcW w:w="2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1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1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r>
      <w:tr w:rsidR="00D65E1F" w:rsidRPr="00D65E1F" w:rsidTr="00D65E1F">
        <w:trPr>
          <w:tblCellSpacing w:w="0" w:type="dxa"/>
          <w:jc w:val="center"/>
        </w:trPr>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Сосущие (тли, листоблошки, кокциды паутинные клещи)</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IV-IX</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IV-IX</w:t>
            </w:r>
          </w:p>
        </w:tc>
      </w:tr>
      <w:tr w:rsidR="00D65E1F" w:rsidRPr="00D65E1F" w:rsidTr="00D65E1F">
        <w:trPr>
          <w:tblCellSpacing w:w="0" w:type="dxa"/>
          <w:jc w:val="center"/>
        </w:trPr>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Минеры (тополевая, липовая моли пестрянки)</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IV-IX</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IV-IX</w:t>
            </w:r>
          </w:p>
        </w:tc>
      </w:tr>
      <w:tr w:rsidR="00D65E1F" w:rsidRPr="00D65E1F" w:rsidTr="00D65E1F">
        <w:trPr>
          <w:tblCellSpacing w:w="0" w:type="dxa"/>
          <w:jc w:val="center"/>
        </w:trPr>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Лиственничная чехлоноска, еловый обыкновенный пилильщик</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IV-IX</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IV-IX</w:t>
            </w:r>
          </w:p>
        </w:tc>
      </w:tr>
      <w:tr w:rsidR="00D65E1F" w:rsidRPr="00D65E1F" w:rsidTr="00D65E1F">
        <w:trPr>
          <w:tblCellSpacing w:w="0" w:type="dxa"/>
          <w:jc w:val="center"/>
        </w:trPr>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Листогрызущие вредители весеннего комплекса (</w:t>
            </w:r>
            <w:proofErr w:type="gramStart"/>
            <w:r w:rsidRPr="00D65E1F">
              <w:rPr>
                <w:rFonts w:ascii="Times New Roman" w:hAnsi="Times New Roman" w:cs="Times New Roman"/>
                <w:sz w:val="28"/>
                <w:szCs w:val="28"/>
              </w:rPr>
              <w:t>дубовая</w:t>
            </w:r>
            <w:proofErr w:type="gramEnd"/>
            <w:r w:rsidRPr="00D65E1F">
              <w:rPr>
                <w:rFonts w:ascii="Times New Roman" w:hAnsi="Times New Roman" w:cs="Times New Roman"/>
                <w:sz w:val="28"/>
                <w:szCs w:val="28"/>
              </w:rPr>
              <w:t xml:space="preserve"> зеленая и др. листовертки, пяденицы зимняя, обдирало и бурополосая)</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IV-IX</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IV-IX</w:t>
            </w:r>
          </w:p>
        </w:tc>
      </w:tr>
      <w:tr w:rsidR="00D65E1F" w:rsidRPr="00D65E1F" w:rsidTr="00D65E1F">
        <w:trPr>
          <w:tblCellSpacing w:w="0" w:type="dxa"/>
          <w:jc w:val="center"/>
        </w:trPr>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Листогрызущие вредители летне-осеннего комплекса (кленовая стрельчатка, лунка серебристая, пилильщики)</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V-VI</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Стволовые вредители (заболонники струйчатый, разрушитель и др., малый ясеневый лубоед, узкотелые златки, древесница въедливая, большая тополевая и темнокрылая стеклянницы)</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VI по явным признакам</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VI-IX</w:t>
            </w:r>
          </w:p>
        </w:tc>
      </w:tr>
      <w:tr w:rsidR="00D65E1F" w:rsidRPr="00D65E1F" w:rsidTr="00D65E1F">
        <w:trPr>
          <w:tblCellSpacing w:w="0" w:type="dxa"/>
          <w:jc w:val="center"/>
        </w:trPr>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Сосудистые болезни: голландская болезнь (графиоз, офиостомоз) ильмовых пород, вилт (вертицилезное усыхание) клена</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VI-IX по явным признакам </w:t>
            </w:r>
            <w:proofErr w:type="gramStart"/>
            <w:r w:rsidRPr="00D65E1F">
              <w:rPr>
                <w:rFonts w:ascii="Times New Roman" w:hAnsi="Times New Roman" w:cs="Times New Roman"/>
                <w:sz w:val="28"/>
                <w:szCs w:val="28"/>
              </w:rPr>
              <w:t>-к</w:t>
            </w:r>
            <w:proofErr w:type="gramEnd"/>
            <w:r w:rsidRPr="00D65E1F">
              <w:rPr>
                <w:rFonts w:ascii="Times New Roman" w:hAnsi="Times New Roman" w:cs="Times New Roman"/>
                <w:sz w:val="28"/>
                <w:szCs w:val="28"/>
              </w:rPr>
              <w:t>руглый год</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VI-IX</w:t>
            </w:r>
          </w:p>
        </w:tc>
      </w:tr>
      <w:tr w:rsidR="00D65E1F" w:rsidRPr="00D65E1F" w:rsidTr="00D65E1F">
        <w:trPr>
          <w:tblCellSpacing w:w="0" w:type="dxa"/>
          <w:jc w:val="center"/>
        </w:trPr>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Некрозно-раковые болезни: тиростромоз липы и вяза, цитоспороз, нектриевый и др. некрозы коры, бактериальный рак тополя, черный рак яблони, водянка березы</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Круглый год</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Весь вегетационный период</w:t>
            </w:r>
          </w:p>
        </w:tc>
      </w:tr>
      <w:tr w:rsidR="00D65E1F" w:rsidRPr="00D65E1F" w:rsidTr="00D65E1F">
        <w:trPr>
          <w:tblCellSpacing w:w="0" w:type="dxa"/>
          <w:jc w:val="center"/>
        </w:trPr>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Пятнистости листьев</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VII-VIII</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VI-VIII</w:t>
            </w:r>
          </w:p>
        </w:tc>
      </w:tr>
      <w:tr w:rsidR="00D65E1F" w:rsidRPr="00D65E1F" w:rsidTr="00D65E1F">
        <w:trPr>
          <w:tblCellSpacing w:w="0" w:type="dxa"/>
          <w:jc w:val="center"/>
        </w:trPr>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Мучнистая роса</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V-IX по зимующей стадии - круглый год</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V-IX</w:t>
            </w:r>
          </w:p>
        </w:tc>
      </w:tr>
      <w:tr w:rsidR="00D65E1F" w:rsidRPr="00D65E1F" w:rsidTr="00D65E1F">
        <w:trPr>
          <w:tblCellSpacing w:w="0" w:type="dxa"/>
          <w:jc w:val="center"/>
        </w:trPr>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Ржавчина</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VI-IX</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VI-IX</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6.12. Определение динамики состояния зеленых насаждений города на площадках постоянного наблюдения (ППН), выявление очагов заболеваний и вредителей, экспертные выезды комиссий из числа квалифицированных </w:t>
      </w:r>
      <w:r w:rsidRPr="00D65E1F">
        <w:rPr>
          <w:rFonts w:ascii="Times New Roman" w:hAnsi="Times New Roman" w:cs="Times New Roman"/>
          <w:sz w:val="28"/>
          <w:szCs w:val="28"/>
        </w:rPr>
        <w:lastRenderedPageBreak/>
        <w:t>специалистов города осуществляются в рамках городской программы мониторинга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ППН - участок озелененной или природной территории, на которой регулярно (не реже 1 раза в год) по унифицированной методике проводится комплексная оценка состояния растений и почв (при необходимости - атмосферного воздуха и грунтовых вод) в целях получения достоверной и исчерпывающей информации о влиянии на состояние растений факторов внешней среды.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Результаты мониторинга зеленых насаждений рекомендованы к использованию: проектным организациям и Департаменту природопользования и охраны окружающей среды Ленинградской области - при разработке и согласовании проектной документации; префектурам административных округов - при актуализации программных мероприятий по реконструкции, озеленению и благоустройству территорий; ДЖКХиБ - при формировании планов озеленительных работ.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Результаты мониторинга зеленых насаждений ежегодно заносятся в информационную базу данных, открытую для пользования всем вышеуказанным пользователям.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6.13. На основе данных долгосрочной и ежегодной плановой оценки в сочетании с данными мониторинга составляются прогнозы развития ситуации с учетом всех значимых для состояния зеленых насаждений факторов, в том числе реальной экологической ситуации в городе.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6.14. Зеленые насаждения, вновь принятые на содержание или после капитального ремонта, должны осматриваться особенно тщательно в первый год эксплуатации.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Подрядчик обязан за свой счет устранить дефекты в выполненных работах, допущенные по его вине.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дефектов, требующих устранения, устанавливается актами, подписанными заказчиком (организация, содержащая объекты озеленения) и подрядчиком. В случае неявки представителя подрядчика в пятидневный срок по вызову заказчик составляет односторонний акт, копию которого направляют подрядчику и его вышестоящей организации.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6.15. Ответственность за соблюдение сроков, в течение которых могут быть предъявлены претензии заказчику, несут руководители организации - юридического владельца территории.</w:t>
      </w:r>
    </w:p>
    <w:p w:rsidR="00D65E1F" w:rsidRPr="00D65E1F" w:rsidRDefault="00D65E1F" w:rsidP="00D65E1F">
      <w:pPr>
        <w:spacing w:after="0" w:line="240" w:lineRule="auto"/>
        <w:jc w:val="both"/>
        <w:rPr>
          <w:rFonts w:ascii="Times New Roman" w:hAnsi="Times New Roman" w:cs="Times New Roman"/>
          <w:sz w:val="28"/>
          <w:szCs w:val="28"/>
        </w:rPr>
      </w:pPr>
      <w:bookmarkStart w:id="102" w:name="i1116729"/>
      <w:bookmarkStart w:id="103" w:name="i1123427"/>
      <w:bookmarkEnd w:id="102"/>
      <w:bookmarkEnd w:id="103"/>
      <w:r w:rsidRPr="00D65E1F">
        <w:rPr>
          <w:rFonts w:ascii="Times New Roman" w:hAnsi="Times New Roman" w:cs="Times New Roman"/>
          <w:sz w:val="28"/>
          <w:szCs w:val="28"/>
        </w:rPr>
        <w:t xml:space="preserve">7. Инвентаризация зеленых насаждений и мониторинг состояния зеленых насаждений </w:t>
      </w:r>
    </w:p>
    <w:p w:rsidR="00D65E1F" w:rsidRPr="00D65E1F" w:rsidRDefault="00D65E1F" w:rsidP="00D65E1F">
      <w:pPr>
        <w:spacing w:after="0" w:line="240" w:lineRule="auto"/>
        <w:jc w:val="both"/>
        <w:rPr>
          <w:rFonts w:ascii="Times New Roman" w:hAnsi="Times New Roman" w:cs="Times New Roman"/>
          <w:sz w:val="28"/>
          <w:szCs w:val="28"/>
        </w:rPr>
      </w:pPr>
      <w:bookmarkStart w:id="104" w:name="i1136697"/>
      <w:r w:rsidRPr="00D65E1F">
        <w:rPr>
          <w:rFonts w:ascii="Times New Roman" w:hAnsi="Times New Roman" w:cs="Times New Roman"/>
          <w:sz w:val="28"/>
          <w:szCs w:val="28"/>
        </w:rPr>
        <w:t>7.1. Инвентаризация зеленых насаждений</w:t>
      </w:r>
      <w:bookmarkEnd w:id="104"/>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7.1.1. Инвентаризация зеленых насаждений осуществляется по методике, утвержденной Госстроем Российской Федерации и Правилами проведения инвентаризации зеленых насаждений и паспортизации озелененных территорий.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7.1.2. Инвентаризация зеленых насаждений проводится в целях: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установления границ озелененной/природной территории и их документального закрепления;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получения достоверных данных по количеству зеленых насаждений в городе, их состоянию для ведения городского хозяйства на всех уровнях </w:t>
      </w:r>
      <w:r w:rsidRPr="00D65E1F">
        <w:rPr>
          <w:rFonts w:ascii="Times New Roman" w:hAnsi="Times New Roman" w:cs="Times New Roman"/>
          <w:sz w:val="28"/>
          <w:szCs w:val="28"/>
        </w:rPr>
        <w:lastRenderedPageBreak/>
        <w:t>управления, эксплуатации и финансирования, отнесения их к соответствующей категории земель, охранному статусу и режиму содержания;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установления видового состава деревьев и кустарников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своевременной регистрации происшедших изменений;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определения землепользователей территорий и установления ответственных организаций, юридических и физических лиц за их сохранность и состояние;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установления наличия и </w:t>
      </w:r>
      <w:proofErr w:type="gramStart"/>
      <w:r w:rsidRPr="00D65E1F">
        <w:rPr>
          <w:rFonts w:ascii="Times New Roman" w:hAnsi="Times New Roman" w:cs="Times New Roman"/>
          <w:sz w:val="28"/>
          <w:szCs w:val="28"/>
        </w:rPr>
        <w:t>принадлежности</w:t>
      </w:r>
      <w:proofErr w:type="gramEnd"/>
      <w:r w:rsidRPr="00D65E1F">
        <w:rPr>
          <w:rFonts w:ascii="Times New Roman" w:hAnsi="Times New Roman" w:cs="Times New Roman"/>
          <w:sz w:val="28"/>
          <w:szCs w:val="28"/>
        </w:rPr>
        <w:t xml:space="preserve"> стационарных инженерно-архитектурных сооружений и оборудования озелененных/природных территорий (фонтаны, памятники, скульптуры и т.п.);</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регламентирования работ по содержанию зеленых насаждений, их капитальному ремонту и реконструкции;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организации рационального использования территорий города;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обеспечения электронного учета объектов озеленения и зеленых насаждений в целом по городу при ведении Реестра зеленых насаждений и мониторинге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7.1.3. </w:t>
      </w:r>
      <w:proofErr w:type="gramStart"/>
      <w:r w:rsidRPr="00D65E1F">
        <w:rPr>
          <w:rFonts w:ascii="Times New Roman" w:hAnsi="Times New Roman" w:cs="Times New Roman"/>
          <w:sz w:val="28"/>
          <w:szCs w:val="28"/>
        </w:rPr>
        <w:t>Инвентаризации подлежат все зеленые насаждения независимо от организационно-правовой формы собственности и ведомственной принадлежности, находящиеся в пределах городской черты, имеющие установленные границы и предоставленные в пользование (владение, распоряжение) ответственным землепользователям (учреждениям, организациям, предприятиям либо физическим лицам).</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7.1.4. Инвентаризация проводится на основе утвержденного ситуационного плана (масштаб 1:2000) и топоплана (масштаб 1:500) в два этапа. На первом этапе устанавливаются площадь, границы и классификация объекта. На втором этапе определяется качественное и количественное состояние зеленых насаждений и элементов благоустройства.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Составление топоплана (масштаб 1:500) осуществляется в электронном виде с привязкой к Единой государственной картографической основе Ленинградской области в форматах, обеспечивающих свободный импорт данных в геоинформационные системы.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7.1.5. На объектах - памятниках истории и культуры применяются </w:t>
      </w:r>
      <w:r w:rsidR="00C8413E">
        <w:rPr>
          <w:rFonts w:ascii="Times New Roman" w:hAnsi="Times New Roman" w:cs="Times New Roman"/>
          <w:sz w:val="28"/>
          <w:szCs w:val="28"/>
        </w:rPr>
        <w:t>соответствующие методические указания.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7.1.6. Документом, отображающим результаты инвентаризации объектов нового строительства и реконструкции, является Паспорт планировочного решения и благоустройства территории, содержащий следующие сведения: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общие сведения (в т.ч.: административно-территориальную принадлежность территории; указание ответственного землепользователя; установленный статус объекта; установленное функциональное назначение земельного участка);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схему расположения объекта в городе;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ситуационный план объекта (М 1:2000);</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инвентаризационный план объекта в М 1:500, 1:1000, 1:2000 в зависимости от площади и однородности древесно-кустарниковых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планировочное решение благоустройства (схему генплана);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архитектурно-художественную характеристику объекта и его окружения, особенности ландшафта и озеленения;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здания и сооружения; плоскостные сооружения, дорожно-тропиночную сеть;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элементы озеленения и таблицы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МАФ и элементы благоустройства;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элементы организации рельефа, системы функционального обеспечения, системы обеспечения охраны природы и микроклиматического комфорта;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сведения о проведении ремонтных работ.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7.1.7. Паспорт должен иметь кодовый номер. В состав паспорта входят ситуационный план, утвержденный АПО административного округа, инвентаризационный план территории в масштабе 1:500 на базе горизонтального топографического плана, ведомость учета насаждений и заполненные формы, входящие в состав паспорта.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7.1.8. Результаты инвентаризации существующего объекта благоустройства отображаются в Паспорте учетного участка (</w:t>
      </w:r>
      <w:hyperlink r:id="rId73" w:anchor="i2357379" w:tooltip="Паспорт учетного участка" w:history="1">
        <w:r w:rsidRPr="00D65E1F">
          <w:rPr>
            <w:rStyle w:val="ad"/>
            <w:rFonts w:ascii="Times New Roman" w:hAnsi="Times New Roman" w:cs="Times New Roman"/>
            <w:sz w:val="28"/>
            <w:szCs w:val="28"/>
          </w:rPr>
          <w:t>приложение 24</w:t>
        </w:r>
      </w:hyperlink>
      <w:r w:rsidRPr="00D65E1F">
        <w:rPr>
          <w:rFonts w:ascii="Times New Roman" w:hAnsi="Times New Roman" w:cs="Times New Roman"/>
          <w:sz w:val="28"/>
          <w:szCs w:val="28"/>
        </w:rPr>
        <w:t>), отличающемся от Паспорта планировочного решения и благоустройства территории (</w:t>
      </w:r>
      <w:hyperlink r:id="rId74" w:anchor="i3013735" w:tooltip="Паспорт планировочного решения и благоустройства территории" w:history="1">
        <w:r w:rsidRPr="00D65E1F">
          <w:rPr>
            <w:rStyle w:val="ad"/>
            <w:rFonts w:ascii="Times New Roman" w:hAnsi="Times New Roman" w:cs="Times New Roman"/>
            <w:sz w:val="28"/>
            <w:szCs w:val="28"/>
          </w:rPr>
          <w:t>приложение 25</w:t>
        </w:r>
      </w:hyperlink>
      <w:r w:rsidRPr="00D65E1F">
        <w:rPr>
          <w:rFonts w:ascii="Times New Roman" w:hAnsi="Times New Roman" w:cs="Times New Roman"/>
          <w:sz w:val="28"/>
          <w:szCs w:val="28"/>
        </w:rPr>
        <w:t>) отсутствием схемы генплана и главы "Архитектурно-художественная характеристика объекта и его окружения, особенности ландшафта и озеленения".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7.1.9. Паспорт территории утверждается балансодержателем (фактическим землепользователем) озелененной территории в установленном порядке и подлежит постоянной корректировке.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7.1.10. Строения и наземные сооружения учитываются в паспорте с оценкой соответствия функционального назначения строений или сооружений функциям паспортизируемой территории для принятия соответствующих решений по их выводу или сохранению. Площадь объектов, расположенных внутри территории (АЗС, здания, сооружения), в площадь озелененной территории не входит.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7.1.11. На территориях в виде озелененных полос вдоль магистралей и улиц (проездов) города, а также иных объектов озеленения, имеющих одно административное название, но разделенных на участки, находящиеся на балансе разных городских структур, составляется единый паспорт с выделением ландшафтных участков, отражающих принадлежность конкретному землепользователю. Порядок финансирования и согласования таких паспортов определяет Департамент жилищно-коммунального хозяйства и благоустройства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7.1.12. Исходные данные на проведение инвентаризации (ситуационный план, масштаб 1:2000) заказывают в Москомархитектуре и подведомственных ей службах (АПО АО). Исходные данные по землеотводам выдаются территориальными управлениями административных округов. Дополнительные сведения по территории (история создания, особенности режима фактического использования и т.д.) необходимо получить у юридических владельцев территорий.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7.1.13. Инвентаризация проводится с использованием имеющихся геодезических материалов, проектов, чертежей топосъемки Мосгоргеотреста в М 1:500-1:1000 (в отдельных случаях 1:2000, например, на протяженных </w:t>
      </w:r>
      <w:r w:rsidRPr="00D65E1F">
        <w:rPr>
          <w:rFonts w:ascii="Times New Roman" w:hAnsi="Times New Roman" w:cs="Times New Roman"/>
          <w:sz w:val="28"/>
          <w:szCs w:val="28"/>
        </w:rPr>
        <w:lastRenderedPageBreak/>
        <w:t>магистралях с одним или двумя типами насаждений). При отсутствии этих материалов работу по съемке инвентаризуемых объектов выполняет бюро технической инвентаризации, руководствуясь инструкцией по городским съемкам. В исключительных случаях допускается геодезическая съемка небольших по площади объектов.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7.1.14. Для проведения натурных работ с геодезическими материалами снимается копия плана озелененной территории (без нанесения координационной сетки, полигонометрических знаков, марок, реперов нивелирования).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Копия плана сверяется с натурой, уточняется соответствие нанесенной на плане границы и ситуации учитываемого объекта.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7.1.15. В целях удобства проведения инвентаризации зеленых насаждений территория разделяется на условные учетные участки (ландшафтные участки), ограниченные дорожками или другими постоянными контурами внутренней ситуации.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7.1.16. Инвентаризация зеленых насаждений и оформление паспорта территории должны проводиться в соответствии с правилами и инструкциями проведения данного вида работ, утвержденными в установленном порядке.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7.1.17. В процессе обследования зеленых насаждений отмечаются нижеследующие данные в отношении:</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деревьев, расположенных на магистралях, улицах (проездах), бульварах, в скверах, садах, парках, - тип посадки (одиночная, рядовая, групповая), номера деревьев, количество, занимаемая площадь, их вид, возраст, диаметр, высота, состояние, характеристика состояния (в том числе выделяются деревья, подвергающиеся обрезке), рекомендации по уходу;</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Примечание: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На топографическом плане выполняется подеревная съемка всех деревьев с диаметром ствола более 5 см. на высоте 1,3 метра от земли, а малоценных пород самосевного и порослевого происхождения (клен ясенелистный, ива, осина) более 8 см на высоте 1,3 метра от земли.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Площадь под посадкой дерева условно принимается в размере 0,5 кв.м.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Сведения о деревьях и кустарниках, расположенных на проездах, записываются по четной и нечетной сторонам отдельно.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Сведения о площадях газонов и цветников записываются в последнюю очередь.</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кустарников - тип посадки (одиночная, групповая, рядовая ("живая" изгородь) и т.д.), номера кустарников, количество, занимаемая площадь, вид растений, возраст, высота, состояние, характеристика состояния, рекомендации по уходу, протяженность для рядовой посадки;</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Примечание. Площадь одиночного кустарника или кустарника в группе определяется по проекции кроны (либо принимается условно в размере 0,3 кв. м), площадь живой изгороди определяется путем умножения ширины траншеи на длину).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газонов и цветников - учитываются по площади, площадь газонов на откосах и напочвенный покров выделяются отдельными строками;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насаждений, созданных с применением лесоводственных методов (оцениваются с применением методов лесной таксации по согласованию с заказчиком инвентаризации), - площадь выдела (ландшафтного участка), видовой состав, ярусы, классы возраста, средняя высота, средний диаметр, сомкнутость насаждений, количество деревьев на 1 га площади, состояние, указывается подрост, подлесок и напочвенный покров. При оценке таких насаждений дается описание каждого яруса.</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Древесный состав в этом случае обозначается целыми единицами в пределах десяти; названия древесных видов - первыми буквами их родового названия (например, Б - береза, Ос - осина, Ол - ольха, Лп - липа, Кш - каштан и т.д.).</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Сомкнутость насаждения принимается в десятых долях единицы, считая полную сомкнутость за единицу.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7.1.20. Состояние зеленых насаждений и элементов благоустройства территории определяется по признакам, приведенным в таблице 7.1.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Таблица 7.1</w:t>
      </w:r>
    </w:p>
    <w:tbl>
      <w:tblPr>
        <w:tblW w:w="5000" w:type="pct"/>
        <w:jc w:val="center"/>
        <w:tblCellSpacing w:w="0" w:type="dxa"/>
        <w:tblCellMar>
          <w:left w:w="0" w:type="dxa"/>
          <w:right w:w="0" w:type="dxa"/>
        </w:tblCellMar>
        <w:tblLook w:val="04A0" w:firstRow="1" w:lastRow="0" w:firstColumn="1" w:lastColumn="0" w:noHBand="0" w:noVBand="1"/>
      </w:tblPr>
      <w:tblGrid>
        <w:gridCol w:w="2706"/>
        <w:gridCol w:w="2422"/>
        <w:gridCol w:w="4227"/>
      </w:tblGrid>
      <w:tr w:rsidR="00D65E1F" w:rsidRPr="00D65E1F" w:rsidTr="00D65E1F">
        <w:trPr>
          <w:tblCellSpacing w:w="0" w:type="dxa"/>
          <w:jc w:val="center"/>
        </w:trPr>
        <w:tc>
          <w:tcPr>
            <w:tcW w:w="1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Качественное состояние деревьев</w:t>
            </w:r>
          </w:p>
        </w:tc>
        <w:tc>
          <w:tcPr>
            <w:tcW w:w="13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Категория состояния (жизнеспособности)</w:t>
            </w:r>
          </w:p>
        </w:tc>
        <w:tc>
          <w:tcPr>
            <w:tcW w:w="2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Основные признаки</w:t>
            </w:r>
          </w:p>
        </w:tc>
      </w:tr>
      <w:tr w:rsidR="00D65E1F" w:rsidRPr="00D65E1F" w:rsidTr="00D65E1F">
        <w:trPr>
          <w:tblCellSpacing w:w="0" w:type="dxa"/>
          <w:jc w:val="center"/>
        </w:trPr>
        <w:tc>
          <w:tcPr>
            <w:tcW w:w="1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3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2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r>
      <w:tr w:rsidR="00D65E1F" w:rsidRPr="00D65E1F" w:rsidTr="00D65E1F">
        <w:trPr>
          <w:tblCellSpacing w:w="0" w:type="dxa"/>
          <w:jc w:val="center"/>
        </w:trPr>
        <w:tc>
          <w:tcPr>
            <w:tcW w:w="5000" w:type="pct"/>
            <w:gridSpan w:val="3"/>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Деревья</w:t>
            </w:r>
          </w:p>
        </w:tc>
      </w:tr>
      <w:tr w:rsidR="00D65E1F" w:rsidRPr="00D65E1F" w:rsidTr="00D65E1F">
        <w:trPr>
          <w:tblCellSpacing w:w="0" w:type="dxa"/>
          <w:jc w:val="center"/>
        </w:trPr>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хорошее</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без признаков ослабления</w:t>
            </w:r>
          </w:p>
        </w:tc>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Листва или хвоя зеленые, нормальных размеров, крона густая нормальной формы и развития, прирост текущего года нормальный для данного вида, возраста, условий произрастания деревьев и сезонного периода, повреждения вредителями и поражение болезнями единичны или отсутствуют</w:t>
            </w:r>
          </w:p>
        </w:tc>
      </w:tr>
      <w:tr w:rsidR="00D65E1F" w:rsidRPr="00D65E1F" w:rsidTr="00D65E1F">
        <w:trPr>
          <w:tblCellSpacing w:w="0" w:type="dxa"/>
          <w:jc w:val="center"/>
        </w:trPr>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удовлетворительное</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ослабленные</w:t>
            </w:r>
          </w:p>
        </w:tc>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Листва или хвоя часто светлее обычного, крона слабоажурная, прирост ослаблен по сравнению с </w:t>
            </w:r>
            <w:proofErr w:type="gramStart"/>
            <w:r w:rsidRPr="00D65E1F">
              <w:rPr>
                <w:rFonts w:ascii="Times New Roman" w:hAnsi="Times New Roman" w:cs="Times New Roman"/>
                <w:sz w:val="28"/>
                <w:szCs w:val="28"/>
              </w:rPr>
              <w:t>нормальным</w:t>
            </w:r>
            <w:proofErr w:type="gramEnd"/>
            <w:r w:rsidRPr="00D65E1F">
              <w:rPr>
                <w:rFonts w:ascii="Times New Roman" w:hAnsi="Times New Roman" w:cs="Times New Roman"/>
                <w:sz w:val="28"/>
                <w:szCs w:val="28"/>
              </w:rPr>
              <w:t>, в кроне менее 25% сухих ветвей. Возможны признаки местного повреждения ствола и корневых лап, ветвей, механические повреждения, единичные водяные побеги.</w:t>
            </w:r>
          </w:p>
        </w:tc>
      </w:tr>
      <w:tr w:rsidR="00D65E1F" w:rsidRPr="00D65E1F" w:rsidTr="00D65E1F">
        <w:trPr>
          <w:tblCellSpacing w:w="0" w:type="dxa"/>
          <w:jc w:val="center"/>
        </w:trPr>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удовлетворительное</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сильно ослабленные</w:t>
            </w:r>
          </w:p>
        </w:tc>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Листва мельче или светлее </w:t>
            </w:r>
            <w:proofErr w:type="gramStart"/>
            <w:r w:rsidRPr="00D65E1F">
              <w:rPr>
                <w:rFonts w:ascii="Times New Roman" w:hAnsi="Times New Roman" w:cs="Times New Roman"/>
                <w:sz w:val="28"/>
                <w:szCs w:val="28"/>
              </w:rPr>
              <w:t>обычной</w:t>
            </w:r>
            <w:proofErr w:type="gramEnd"/>
            <w:r w:rsidRPr="00D65E1F">
              <w:rPr>
                <w:rFonts w:ascii="Times New Roman" w:hAnsi="Times New Roman" w:cs="Times New Roman"/>
                <w:sz w:val="28"/>
                <w:szCs w:val="28"/>
              </w:rPr>
              <w:t xml:space="preserve">, хвоя светло-зеленая или сероватая матовая, крона изрежена, сухих ветвей от 25 до 50%, прирост уменьшен более чем наполовину по сравнению с нормальным. Часто имеются признаки повреждения болезнями </w:t>
            </w:r>
            <w:r w:rsidRPr="00D65E1F">
              <w:rPr>
                <w:rFonts w:ascii="Times New Roman" w:hAnsi="Times New Roman" w:cs="Times New Roman"/>
                <w:sz w:val="28"/>
                <w:szCs w:val="28"/>
              </w:rPr>
              <w:lastRenderedPageBreak/>
              <w:t>и вредителями ствола, корневых лап, ветвей, хвои и листвы, в том числе попытки или местные поселения стволовых вредителей, у лиственных деревьев часто водяные побеги на стволе и ветвях.</w:t>
            </w:r>
          </w:p>
        </w:tc>
      </w:tr>
      <w:tr w:rsidR="00D65E1F" w:rsidRPr="00D65E1F" w:rsidTr="00D65E1F">
        <w:trPr>
          <w:tblCellSpacing w:w="0" w:type="dxa"/>
          <w:jc w:val="center"/>
        </w:trPr>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неудовлетворительное</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усыхающие</w:t>
            </w:r>
          </w:p>
        </w:tc>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Листва мельче, светлее или желтее обычной, хвоя серая желтоватая или желто-зеленая, часто преждевременно опадает или усыхает, крона сильно изрежена, в кроне более 50% сухих ветвей, прирост текущего года сильно уменьшен или отсутствует.</w:t>
            </w:r>
            <w:proofErr w:type="gramEnd"/>
            <w:r w:rsidRPr="00D65E1F">
              <w:rPr>
                <w:rFonts w:ascii="Times New Roman" w:hAnsi="Times New Roman" w:cs="Times New Roman"/>
                <w:sz w:val="28"/>
                <w:szCs w:val="28"/>
              </w:rPr>
              <w:t xml:space="preserve"> На стволе и ветвях часто имеются признаки заселения стволовыми вредителями (входные отверстия, насечки, сокотечение, буровая мука и опилки, насекомые на коре, под корой и в древесине); у лиственных деревьев обильные водяные побеги, иногда усохшие или усыхающие.</w:t>
            </w:r>
          </w:p>
        </w:tc>
      </w:tr>
      <w:tr w:rsidR="00D65E1F" w:rsidRPr="00D65E1F" w:rsidTr="00D65E1F">
        <w:trPr>
          <w:tblCellSpacing w:w="0" w:type="dxa"/>
          <w:jc w:val="center"/>
        </w:trPr>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неудовлетворительное</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сухостой текущего года</w:t>
            </w:r>
          </w:p>
        </w:tc>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Листва усохла, увяла или преждевременно опала, хвоя серая, желтая или бурая, крона усохла, но мелкие веточки и кора сохранились. На стволе, ветвях и корневых лапах часто признаки заселения стволовыми вредителями или их вылетные отверстия.</w:t>
            </w:r>
          </w:p>
        </w:tc>
      </w:tr>
      <w:tr w:rsidR="00D65E1F" w:rsidRPr="00D65E1F" w:rsidTr="00D65E1F">
        <w:trPr>
          <w:tblCellSpacing w:w="0" w:type="dxa"/>
          <w:jc w:val="center"/>
        </w:trPr>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неудовлетворительное</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сухостой прошлых лет</w:t>
            </w:r>
          </w:p>
        </w:tc>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Листва и хвоя осыпалась или сохранилась лишь частично, мелкие веточки и часть ветвей опали, кора разрушена или опала на большей части ствола. На стволе и ветвях имеются вылетные отверстия насекомых, под корой - обильная буровая мука и грибница дереворазрушающих грибов.</w:t>
            </w:r>
          </w:p>
        </w:tc>
      </w:tr>
      <w:tr w:rsidR="00D65E1F" w:rsidRPr="00D65E1F" w:rsidTr="00D65E1F">
        <w:trPr>
          <w:tblCellSpacing w:w="0" w:type="dxa"/>
          <w:jc w:val="center"/>
        </w:trPr>
        <w:tc>
          <w:tcPr>
            <w:tcW w:w="5000" w:type="pct"/>
            <w:gridSpan w:val="3"/>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w:t>
            </w:r>
          </w:p>
        </w:tc>
      </w:tr>
      <w:tr w:rsidR="00D65E1F" w:rsidRPr="00D65E1F" w:rsidTr="00D65E1F">
        <w:trPr>
          <w:tblCellSpacing w:w="0" w:type="dxa"/>
          <w:jc w:val="center"/>
        </w:trPr>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хорошее</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без признаков ослабления</w:t>
            </w:r>
          </w:p>
        </w:tc>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Кустарники здоровые (признаков заболеваний и повреждений вредителями нет); без механических повреждений, </w:t>
            </w:r>
            <w:r w:rsidRPr="00D65E1F">
              <w:rPr>
                <w:rFonts w:ascii="Times New Roman" w:hAnsi="Times New Roman" w:cs="Times New Roman"/>
                <w:sz w:val="28"/>
                <w:szCs w:val="28"/>
              </w:rPr>
              <w:lastRenderedPageBreak/>
              <w:t>нормального развития, густо облиственные, окраска и величина листьев нормальные</w:t>
            </w:r>
          </w:p>
        </w:tc>
      </w:tr>
      <w:tr w:rsidR="00D65E1F" w:rsidRPr="00D65E1F" w:rsidTr="00D65E1F">
        <w:trPr>
          <w:tblCellSpacing w:w="0" w:type="dxa"/>
          <w:jc w:val="center"/>
        </w:trPr>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удовлетворительное</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Ослабленные</w:t>
            </w:r>
          </w:p>
        </w:tc>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 с признаками замедленного роста, с наличием усыхающих ветвей (до 10-15%), изменением формы кроны, имеются повреждения вредителями.</w:t>
            </w:r>
          </w:p>
        </w:tc>
      </w:tr>
      <w:tr w:rsidR="00D65E1F" w:rsidRPr="00D65E1F" w:rsidTr="00D65E1F">
        <w:trPr>
          <w:tblCellSpacing w:w="0" w:type="dxa"/>
          <w:jc w:val="center"/>
        </w:trPr>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удовлетворительное</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сильно ослабленные</w:t>
            </w:r>
          </w:p>
        </w:tc>
        <w:tc>
          <w:tcPr>
            <w:tcW w:w="2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Кустарники с признаками замедленного роста, с наличием усыхающих ветвей (от 25 до 50%), крона изрежена, форма кроны изменена, прирост уменьшен более чем наполовину по сравнению </w:t>
            </w:r>
            <w:proofErr w:type="gramStart"/>
            <w:r w:rsidRPr="00D65E1F">
              <w:rPr>
                <w:rFonts w:ascii="Times New Roman" w:hAnsi="Times New Roman" w:cs="Times New Roman"/>
                <w:sz w:val="28"/>
                <w:szCs w:val="28"/>
              </w:rPr>
              <w:t>с</w:t>
            </w:r>
            <w:proofErr w:type="gramEnd"/>
            <w:r w:rsidRPr="00D65E1F">
              <w:rPr>
                <w:rFonts w:ascii="Times New Roman" w:hAnsi="Times New Roman" w:cs="Times New Roman"/>
                <w:sz w:val="28"/>
                <w:szCs w:val="28"/>
              </w:rPr>
              <w:t xml:space="preserve"> нормальным.</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7.1.21. На инвентаризационном плане необходимо показать: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внешние границы объекта;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внешнюю ситуацию за границами;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границы и номера учетных участков и биогрупп;</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расположение малых архитектурных форм (схематично);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размещение газонов, цветников;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плоскостные сооружения и дорожно-тропиночную сеть с учетом типов покрытий;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условные обозначения и экспликацию.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Примечание: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Особо ценные породы деревьев (уникальные, исторические) наносятся на план и нумеруются красным цветом самостоятельными номерами в пределах всего объекта.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На инвентаризационном плане озелененных и благоустроенных территорий улиц, проездов, переулков, площадей, набережных показывается каждое дерево и его номер.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На инвентаризационном плане парка с низкой рекреационной нагрузкой либо там, где поток посетителей жестко зарегулирован архитектурно-планировочными приемами (исторические, лесопарки, спортивные и др.), наносятся: поляны, прогалины, водоемы и др. ситуация. Древесно-кустарниковая растительность показывается в условных обозначениях. Инвентаризационный план при этом может быть выполнен в масштабе от 1:1000 и мельче.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В скверах, садах, на бульварах, в парках с высокой рекреационной нагрузкой, внутридворовых и придомовых посадках на план наносятся все деревья, кустарники (аллейные посадки), живые изгороди, цветники и газоны, куртины групповой посадки деревьев и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7.1.22. В паспорте приводятся дополнительные сведения с указанием сроков проведения капитального ремонта или реконструкции объекта озеленения.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7.1.23. Организации - юридические владельцы территорий обязаны своевременно извещать бюро технической инвентаризации о постройке </w:t>
      </w:r>
      <w:r w:rsidRPr="00D65E1F">
        <w:rPr>
          <w:rFonts w:ascii="Times New Roman" w:hAnsi="Times New Roman" w:cs="Times New Roman"/>
          <w:sz w:val="28"/>
          <w:szCs w:val="28"/>
        </w:rPr>
        <w:lastRenderedPageBreak/>
        <w:t xml:space="preserve">новых объектов и </w:t>
      </w:r>
      <w:proofErr w:type="gramStart"/>
      <w:r w:rsidRPr="00D65E1F">
        <w:rPr>
          <w:rFonts w:ascii="Times New Roman" w:hAnsi="Times New Roman" w:cs="Times New Roman"/>
          <w:sz w:val="28"/>
          <w:szCs w:val="28"/>
        </w:rPr>
        <w:t>о</w:t>
      </w:r>
      <w:proofErr w:type="gramEnd"/>
      <w:r w:rsidRPr="00D65E1F">
        <w:rPr>
          <w:rFonts w:ascii="Times New Roman" w:hAnsi="Times New Roman" w:cs="Times New Roman"/>
          <w:sz w:val="28"/>
          <w:szCs w:val="28"/>
        </w:rPr>
        <w:t xml:space="preserve"> всех изменениях на существующих озелененных территориях.</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Организации - юридические владельцы территорий обязаны своевременно извещать орган исполнительной власти, на который возложены функции по ведению Реестра зеленых насаждений, о произошедших изменениях на существующих озелененных территориях, касающихся вырубок, посадок и пересадок зеленых насаждений.</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7.1.24. Паспорт учетного объекта озеленения составляется в двух экземплярах в бумажном виде и в двух экземплярах на электронном носителе. Электронная версия паспорта содержит все данные, идентичные паспорту в бумажном виде. Идентичность данных паспорта, представляемых в бумажном виде и на электронном носителе, гарантируется заказчиком работ по инвентаризации объекта озеленения.</w:t>
      </w:r>
    </w:p>
    <w:p w:rsidR="00C8413E"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7.1.25. По результатам инвентаризации зеленых насаждений ведется Реестр зеленых насаждений.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7.1.26. При проведении работ по инвентаризации зеленых насаждений заказчики работ обязаны включать в контрактную документацию требование о представлении результатов инвентаризации в электронном виде.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Формат представления результатов инвентаризации в электронном виде устанавливается уполномоченным органом исполнительной власти Ленинградской области, на который возложены функции по ведению Реестра зеленых насаждений в целом по городу.</w:t>
      </w:r>
    </w:p>
    <w:p w:rsidR="00D65E1F" w:rsidRPr="00D65E1F" w:rsidRDefault="00D65E1F" w:rsidP="00D65E1F">
      <w:pPr>
        <w:spacing w:after="0" w:line="240" w:lineRule="auto"/>
        <w:jc w:val="both"/>
        <w:rPr>
          <w:rFonts w:ascii="Times New Roman" w:hAnsi="Times New Roman" w:cs="Times New Roman"/>
          <w:sz w:val="28"/>
          <w:szCs w:val="28"/>
        </w:rPr>
      </w:pPr>
      <w:bookmarkStart w:id="105" w:name="i1142836"/>
      <w:r w:rsidRPr="00D65E1F">
        <w:rPr>
          <w:rFonts w:ascii="Times New Roman" w:hAnsi="Times New Roman" w:cs="Times New Roman"/>
          <w:sz w:val="28"/>
          <w:szCs w:val="28"/>
        </w:rPr>
        <w:t>7.2. Мониторинг состояния зеленых насаждений</w:t>
      </w:r>
      <w:bookmarkEnd w:id="105"/>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7.2.1. </w:t>
      </w:r>
      <w:proofErr w:type="gramStart"/>
      <w:r w:rsidRPr="00D65E1F">
        <w:rPr>
          <w:rFonts w:ascii="Times New Roman" w:hAnsi="Times New Roman" w:cs="Times New Roman"/>
          <w:sz w:val="28"/>
          <w:szCs w:val="28"/>
        </w:rPr>
        <w:t>Мониторинг состояния зеленых насаждений осуществляется в целях оценки состояния зеленых насаждений и динамики его, в том числе негативной (причин нарушения их устойчивости, повреждения и поражения природными и антропогенными факторами неблагоприятного воздействия и др.), а также эффективности выполняемых природоохранных мероприятий по улучшению качества зеленых насаждений, прогноза состояния зеленых насаждений, информационного обеспечения хозяйственной деятельности в области создания, содержания, контроля и охраны зеленых</w:t>
      </w:r>
      <w:proofErr w:type="gramEnd"/>
      <w:r w:rsidRPr="00D65E1F">
        <w:rPr>
          <w:rFonts w:ascii="Times New Roman" w:hAnsi="Times New Roman" w:cs="Times New Roman"/>
          <w:sz w:val="28"/>
          <w:szCs w:val="28"/>
        </w:rPr>
        <w:t xml:space="preserve">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7.2.2. Мониторинг состояния зеленых насаждений осуществляется на постоянных пунктах наблюдения (ППН), временных пунктах наблюдений и путем экспертных обследований отдельных озелененных и природных территорий. Проводятся наблюдения по энтомофитопатологическим, экологогеохимическим, ландшафтно-дендрологическим, лихеоиндикационным показателям зеленых насаждений на объектах озеленения, а также почвенно-зоологическим характеристикам и орнитофауне. Оценка данных мониторинга проводится по категориям озелененных и природных территорий с учетом административно-территориального деления и градостроительного зонирования территории города.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7.2.3. Система мониторинга строится на инвентаризации зеленых насаждений на ППН и ежегодном контроле их состояния, что позволяет достоверно оценить динамику состояния насаждений, анализировать полученные результаты, строить прогнозы на будущее. Для каждого дерева, попадающего в программу мониторинга, определяются его дендрологические и </w:t>
      </w:r>
      <w:r w:rsidRPr="00D65E1F">
        <w:rPr>
          <w:rFonts w:ascii="Times New Roman" w:hAnsi="Times New Roman" w:cs="Times New Roman"/>
          <w:sz w:val="28"/>
          <w:szCs w:val="28"/>
        </w:rPr>
        <w:lastRenderedPageBreak/>
        <w:t>фитосанитарные параметры. Результаты исследований ежегодно заносятся в базу данных "Зеленый мониторинг".</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7.2.4. Данные мониторинга состояния зеленых насаждений содержатся в специализированной базе данных, являющейся информационным ресурсом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7.2.5. Данные мониторинга состояния зеленых насаждений публикуются ежегодно в годовом аналитическом докладе.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7.2.6. Результаты мониторинга состояния зеленых насаждений используются при формировании планов по озеленению, проектировании объектов озеленения и благоустройства, планировании работ по содержанию объектов озеленения и благоустройства, разработке и актуализации генерального плана Ленинградской области в касающейся части. Информация по выявленным в рамках мониторинга состояния зеленых насаждений фактам нарушений природоохранного законодательства направляется в уполномоченные контролирующие органы.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проектировании объектов озеленения и благоустройства учитываются результаты мониторинга устойчивости зеленых насаждений к вредителям и болезням. Департамент, уполномоченный на согласование проектов озеленения и благоустройства, обеспечивает соблюдение данного экологического требования к проектной документации.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планировании работ по содержанию зеленых насаждений балансодержатели территорий формируют и обосновывают объемы планируемых работ с учетом рекомендаций, выданных по результатам мониторинга относительно перечня необходимых мер для устранения негативной динамики состояния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Данные мониторинга о наличии сухостойных деревьев учитываются для планирования объемов работ по санитарной вырубке деревьев организациями, занимающимися содержанием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Мониторинг состояния зеленых насаждений обеспечивает актуализацию показателей генерального плана Ленинградской области, установленных в распорядительных документах Правительства Москвы, в части, касающейся состояния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По полученной информации о выявленных в рамках мониторинга состояния зеленых насаждений фактах нарушений природоохранного законодательства, включая случаи несоблюдения или нарушения технологии при проведении работ по озеленению и содержанию объектов города, Департамент природопользования и охраны окружающей среды Ленинградской области проводит проверки в соответствии с имеющимися полномочиями.</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7.2.7. Данные мониторинга состояния зеленых насаждений, учет которых предусмотрен пунктами 7.2.1 и 7.2.2, публикуются ежегодно в составе годового аналитического доклада по состоянию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7.2.8. По результатам мониторинга состояния зеленых насаждений при необходимости ежегодно осуществляется обновление перечня наиболее опасных болезней древесных и кустарниковых пород в городских насаждениях и списка химических и биологических средств защиты зеленых насаждений (</w:t>
      </w:r>
      <w:hyperlink r:id="rId75" w:anchor="i1706989" w:tooltip="Список химических и биологических средств защиты зеленых насаждений от вредителей и болезней" w:history="1">
        <w:r w:rsidRPr="00D65E1F">
          <w:rPr>
            <w:rStyle w:val="ad"/>
            <w:rFonts w:ascii="Times New Roman" w:hAnsi="Times New Roman" w:cs="Times New Roman"/>
            <w:sz w:val="28"/>
            <w:szCs w:val="28"/>
          </w:rPr>
          <w:t>приложение 5</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bookmarkStart w:id="106" w:name="i1158469"/>
      <w:r w:rsidRPr="00D65E1F">
        <w:rPr>
          <w:rFonts w:ascii="Times New Roman" w:hAnsi="Times New Roman" w:cs="Times New Roman"/>
          <w:sz w:val="28"/>
          <w:szCs w:val="28"/>
        </w:rPr>
        <w:lastRenderedPageBreak/>
        <w:t>7.3. Порядок проведения актуализации паспортов учетного участка и планировочного решения и благоустройства территории</w:t>
      </w:r>
      <w:bookmarkEnd w:id="106"/>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7.3.1. Настоящий Порядок устанавливает правила проведения работ по актуализации паспортов учетного участка и планировочного решения и благоустройства территории (далее - Паспорта), предусматривает учет озелененных территорий Ленинградской области и внесение изменений в существующую базу данных Реестра зеленых насаждений Ленинградской области (далее - Реестр).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7.3.1.1. Правовые основания для разработки Порядка: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постановление Правительства Москвы от 20 февраля 2001 г. N 159-ПП "О порядке проведения компенсационного озеленения в </w:t>
      </w:r>
      <w:r w:rsidR="0051590A">
        <w:rPr>
          <w:rFonts w:ascii="Times New Roman" w:hAnsi="Times New Roman" w:cs="Times New Roman"/>
          <w:sz w:val="28"/>
          <w:szCs w:val="28"/>
        </w:rPr>
        <w:t>Ленинградской области</w:t>
      </w:r>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постановление Правительства Москвы от 14 марта 2006 г. </w:t>
      </w:r>
      <w:hyperlink r:id="rId76" w:tooltip="О создании Комплексной автоматизированной информационной системы в области охраны окружающей среды и природопользования города Москвы в рамках Городской целевой программы &quot;Электронная Москва&quot; " w:history="1">
        <w:r w:rsidRPr="00D65E1F">
          <w:rPr>
            <w:rStyle w:val="ad"/>
            <w:rFonts w:ascii="Times New Roman" w:hAnsi="Times New Roman" w:cs="Times New Roman"/>
            <w:sz w:val="28"/>
            <w:szCs w:val="28"/>
          </w:rPr>
          <w:t>N 178-ПП</w:t>
        </w:r>
      </w:hyperlink>
      <w:r w:rsidRPr="00D65E1F">
        <w:rPr>
          <w:rFonts w:ascii="Times New Roman" w:hAnsi="Times New Roman" w:cs="Times New Roman"/>
          <w:sz w:val="28"/>
          <w:szCs w:val="28"/>
        </w:rPr>
        <w:t xml:space="preserve"> "О создании Комплексной автоматизированной информационной системы в области охраны окружающей среды и природопользования Ленинградской области в рамках Городской целевой программы "Электронная Москва";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постановление Правительства Москвы от 13 мая 2008 г. </w:t>
      </w:r>
      <w:hyperlink r:id="rId77" w:tooltip="О ходе работ по созданию Реестра зеленых насаждений города Москвы и мерах по совершенствованию порядка инвентаризации озелененных территорий города Москвы" w:history="1">
        <w:r w:rsidRPr="00D65E1F">
          <w:rPr>
            <w:rStyle w:val="ad"/>
            <w:rFonts w:ascii="Times New Roman" w:hAnsi="Times New Roman" w:cs="Times New Roman"/>
            <w:sz w:val="28"/>
            <w:szCs w:val="28"/>
          </w:rPr>
          <w:t>N 379-ПП</w:t>
        </w:r>
      </w:hyperlink>
      <w:r w:rsidRPr="00D65E1F">
        <w:rPr>
          <w:rFonts w:ascii="Times New Roman" w:hAnsi="Times New Roman" w:cs="Times New Roman"/>
          <w:sz w:val="28"/>
          <w:szCs w:val="28"/>
        </w:rPr>
        <w:t xml:space="preserve"> "О ходе работ по созданию Реестра зеленых насаждений Ленинградской области и мерах по совершенствованию порядка инвентаризации озелененных территорий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7.3.1.2. Постоянно происходящие изменения на озелененных территориях города в силу различных причин показали необходимость регулярной и своевременной корректировки данных Паспортов путем организации учета возникших изменений и внесения их в утвержденные Паспорта, т.е. актуализации.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7.3.1.3. Без наличия оперативных данных об изменениях площадей озелененных территорий города, состояния зеленых насаждений, изменения ассортимента растений и элементов благоустройства территории невозможно получение достоверных данных, на основании которых проводится актуализация Паспортов в Реестре, созданном в составе автоматизированной информационной системы (далее - АИС "Реестр").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7.3.1.4. </w:t>
      </w:r>
      <w:proofErr w:type="gramStart"/>
      <w:r w:rsidRPr="00D65E1F">
        <w:rPr>
          <w:rFonts w:ascii="Times New Roman" w:hAnsi="Times New Roman" w:cs="Times New Roman"/>
          <w:sz w:val="28"/>
          <w:szCs w:val="28"/>
        </w:rPr>
        <w:t xml:space="preserve">Ответственность за полноту, достоверность результатов актуализации Паспортов и соблюдение сроков занесения данных в Реестр возлагается на участников его ведения, определенных постановлением Правительства Москвы от 14 марта 2006 г. </w:t>
      </w:r>
      <w:hyperlink r:id="rId78" w:tooltip="О создании Комплексной автоматизированной информационной системы в области охраны окружающей среды и природопользования города Москвы в рамках Городской целевой программы &quot;Электронная Москва&quot; " w:history="1">
        <w:r w:rsidRPr="00D65E1F">
          <w:rPr>
            <w:rStyle w:val="ad"/>
            <w:rFonts w:ascii="Times New Roman" w:hAnsi="Times New Roman" w:cs="Times New Roman"/>
            <w:sz w:val="28"/>
            <w:szCs w:val="28"/>
          </w:rPr>
          <w:t>N 178-ПП</w:t>
        </w:r>
      </w:hyperlink>
      <w:r w:rsidRPr="00D65E1F">
        <w:rPr>
          <w:rFonts w:ascii="Times New Roman" w:hAnsi="Times New Roman" w:cs="Times New Roman"/>
          <w:sz w:val="28"/>
          <w:szCs w:val="28"/>
        </w:rPr>
        <w:t xml:space="preserve"> "О создании Комплексной автоматизированной информационной системы в области охраны окружающей среды и природопользования Ленинградской области в рамках Городской целевой программы "Электронная Москва".</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7.3.2. Правила проведения работ по актуализации Паспортов.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7.3.2.1. Работы по актуализации Паспортов проводятся землепользователями путем обследования озелененных территорий в соответствии с настоящими Правилами.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7.3.2.2. Актуализации подлежат утвержденные Паспорта в отношении земельных участков, находящихся в пределах городской черты, имеющих установленные границы и предоставленных в пользование (владение, распоряжение) землепользователям (учреждения, организации, предприятия, физические лица).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7.3.2.3. Актуализация Паспортов проводится </w:t>
      </w:r>
      <w:proofErr w:type="gramStart"/>
      <w:r w:rsidRPr="00D65E1F">
        <w:rPr>
          <w:rFonts w:ascii="Times New Roman" w:hAnsi="Times New Roman" w:cs="Times New Roman"/>
          <w:sz w:val="28"/>
          <w:szCs w:val="28"/>
        </w:rPr>
        <w:t>при</w:t>
      </w:r>
      <w:proofErr w:type="gramEnd"/>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w:t>
      </w:r>
      <w:proofErr w:type="gramStart"/>
      <w:r w:rsidRPr="00D65E1F">
        <w:rPr>
          <w:rFonts w:ascii="Times New Roman" w:hAnsi="Times New Roman" w:cs="Times New Roman"/>
          <w:sz w:val="28"/>
          <w:szCs w:val="28"/>
        </w:rPr>
        <w:t>оформлении</w:t>
      </w:r>
      <w:proofErr w:type="gramEnd"/>
      <w:r w:rsidRPr="00D65E1F">
        <w:rPr>
          <w:rFonts w:ascii="Times New Roman" w:hAnsi="Times New Roman" w:cs="Times New Roman"/>
          <w:sz w:val="28"/>
          <w:szCs w:val="28"/>
        </w:rPr>
        <w:t xml:space="preserve"> землеотвода под строительство;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компенсационном </w:t>
      </w:r>
      <w:proofErr w:type="gramStart"/>
      <w:r w:rsidRPr="00D65E1F">
        <w:rPr>
          <w:rFonts w:ascii="Times New Roman" w:hAnsi="Times New Roman" w:cs="Times New Roman"/>
          <w:sz w:val="28"/>
          <w:szCs w:val="28"/>
        </w:rPr>
        <w:t>озеленении</w:t>
      </w:r>
      <w:proofErr w:type="gramEnd"/>
      <w:r w:rsidRPr="00D65E1F">
        <w:rPr>
          <w:rFonts w:ascii="Times New Roman" w:hAnsi="Times New Roman" w:cs="Times New Roman"/>
          <w:sz w:val="28"/>
          <w:szCs w:val="28"/>
        </w:rPr>
        <w:t xml:space="preserve"> территории объекта;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w:t>
      </w:r>
      <w:proofErr w:type="gramStart"/>
      <w:r w:rsidRPr="00D65E1F">
        <w:rPr>
          <w:rFonts w:ascii="Times New Roman" w:hAnsi="Times New Roman" w:cs="Times New Roman"/>
          <w:sz w:val="28"/>
          <w:szCs w:val="28"/>
        </w:rPr>
        <w:t>проведении</w:t>
      </w:r>
      <w:proofErr w:type="gramEnd"/>
      <w:r w:rsidRPr="00D65E1F">
        <w:rPr>
          <w:rFonts w:ascii="Times New Roman" w:hAnsi="Times New Roman" w:cs="Times New Roman"/>
          <w:sz w:val="28"/>
          <w:szCs w:val="28"/>
        </w:rPr>
        <w:t xml:space="preserve"> работ в рамках программы озеленительных работ;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ликвидации аварийных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 случае причинения вреда зеленым насаждениям противоправными действиями юридических или физических лиц;</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w:t>
      </w:r>
      <w:proofErr w:type="gramStart"/>
      <w:r w:rsidRPr="00D65E1F">
        <w:rPr>
          <w:rFonts w:ascii="Times New Roman" w:hAnsi="Times New Roman" w:cs="Times New Roman"/>
          <w:sz w:val="28"/>
          <w:szCs w:val="28"/>
        </w:rPr>
        <w:t>изменении</w:t>
      </w:r>
      <w:proofErr w:type="gramEnd"/>
      <w:r w:rsidRPr="00D65E1F">
        <w:rPr>
          <w:rFonts w:ascii="Times New Roman" w:hAnsi="Times New Roman" w:cs="Times New Roman"/>
          <w:sz w:val="28"/>
          <w:szCs w:val="28"/>
        </w:rPr>
        <w:t xml:space="preserve"> категории содержания объекта озеленения и прочих случаях.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7.3.2.4. Возникшие изменения должны вноситься в виде дополнений к Паспортам, согласованных и утвержденных в установленном порядке, с указанием порядкового номера (</w:t>
      </w:r>
      <w:hyperlink r:id="rId79" w:anchor="i2694310" w:tooltip="Паспорт Учетного участка" w:history="1">
        <w:r w:rsidRPr="00D65E1F">
          <w:rPr>
            <w:rStyle w:val="ad"/>
            <w:rFonts w:ascii="Times New Roman" w:hAnsi="Times New Roman" w:cs="Times New Roman"/>
            <w:sz w:val="28"/>
            <w:szCs w:val="28"/>
          </w:rPr>
          <w:t>приложения 24А</w:t>
        </w:r>
      </w:hyperlink>
      <w:r w:rsidRPr="00D65E1F">
        <w:rPr>
          <w:rFonts w:ascii="Times New Roman" w:hAnsi="Times New Roman" w:cs="Times New Roman"/>
          <w:sz w:val="28"/>
          <w:szCs w:val="28"/>
        </w:rPr>
        <w:t xml:space="preserve">, </w:t>
      </w:r>
      <w:hyperlink r:id="rId80" w:anchor="i3372121" w:tooltip="Паспорт планировочного решения и благоустройства территории" w:history="1">
        <w:r w:rsidRPr="00D65E1F">
          <w:rPr>
            <w:rStyle w:val="ad"/>
            <w:rFonts w:ascii="Times New Roman" w:hAnsi="Times New Roman" w:cs="Times New Roman"/>
            <w:sz w:val="28"/>
            <w:szCs w:val="28"/>
          </w:rPr>
          <w:t>25А</w:t>
        </w:r>
      </w:hyperlink>
      <w:r w:rsidRPr="00D65E1F">
        <w:rPr>
          <w:rFonts w:ascii="Times New Roman" w:hAnsi="Times New Roman" w:cs="Times New Roman"/>
          <w:sz w:val="28"/>
          <w:szCs w:val="28"/>
        </w:rPr>
        <w:t xml:space="preserve"> к настоящим Правилам).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7.3.2.5. Возникшие изменения вносятся в Паспорта: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несанкционированной вырубке зеленых насаждений на основании акта, оформленного в установленном порядке, с указанием номера и состояния вырубленного дерева;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проведении компенсационного озеленения на основании проекта благоустройства территории с указанием мест посадки деревьев и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 рамках выполнения программ озеленительных работ на основании соответствующего распорядительного документа Правительства Москвы;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реконструкции объекта озеленения на основании проекта и наличия порубочного билета, оформленного в установленном порядке;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 случае необходимости производства вырубки зеленых насаждений в ходе ликвидации аварийных и иных чрезвычайных ситуаций на основании акта обследования территории (акватории) на предмет соблюдения природоохранных требований (</w:t>
      </w:r>
      <w:hyperlink r:id="rId81" w:anchor="i2326745" w:tooltip="Акт N _______ обследования территории (акватории) на предмет соблюдения природоохранных требований" w:history="1">
        <w:r w:rsidRPr="00D65E1F">
          <w:rPr>
            <w:rStyle w:val="ad"/>
            <w:rFonts w:ascii="Times New Roman" w:hAnsi="Times New Roman" w:cs="Times New Roman"/>
            <w:sz w:val="28"/>
            <w:szCs w:val="28"/>
          </w:rPr>
          <w:t>приложение 23</w:t>
        </w:r>
      </w:hyperlink>
      <w:r w:rsidRPr="00D65E1F">
        <w:rPr>
          <w:rFonts w:ascii="Times New Roman" w:hAnsi="Times New Roman" w:cs="Times New Roman"/>
          <w:sz w:val="28"/>
          <w:szCs w:val="28"/>
        </w:rPr>
        <w:t>), оформленного в установленном порядке.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7.3.2.6. Произошедшие изменения на объектах озеленения отражаются в дополнениях к Паспортам в виде инвентаризационного плана и характеристики изменений элементов зеленых насаждений, представленных по форме перечетной ведомости или форме, характеризующей данный элемент. Инвентаризационный план должен быть представлен в масштабе 1:500. При этом изменившаяся ситуация отмечается на инвентаризационном плане красным цветом, а на выкопировке новая ситуация отмечается черным цветом.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перечетной ведомости красным цветом отмечаются причины возникших изменений состояния зеленых насаждений, а в перечетной ведомости дополнения приводится характеристика вновь возникших зеленых насаждений с присвоением им порядкового номера, являющегося продолжением имеющейся нумерации.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7.3.2.7. В дополнениях заполняются только формы, содержащие характеристики элемента, в отношении которого возникли изменения.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7.3.2.8. Изменения в электронную версию Паспортов вносятся одновременно с правками, выполненными на бумажных носителях.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7.3.2.9. Обязанности проведения актуализации Паспортов в зависимости от категории насаждений возлагаются на землепользователей.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7.3.2.10. Дополнения к Паспортам утверждаются балансодержателем озелененной территории в установленном порядке.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7.3.2.11. Организации-землепользователи обязаны своевременно передавать сведения по актуализации (дополнения) Паспортов в Департамент природопользования и охраны окружающей среды Ленинградской области (далее - Департамент), на который возложены функции по ведению Реестра. Сведения должны передаваться ежегодно не позднее 10 декабря текущего года.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7.3.2.12. При возникших изменениях на объекте озеленения (более 50%) необходимо проводить внеплановую инвентаризацию с оформлением нового Паспорта.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7.3.3. Порядок занесения результатов данных актуализации Паспортов в Реестр.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7.3.3.1. Занесение результатов актуализации Паспортов для участников АИС "Реестр" проводится по технологии удаленного доступа, для которого требуется наличие Интернет-канала с рабочего места. Данное условие выполняется участником ведения Реестра.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7.3.3.2. Удаленный доступ к АИС "Реестр" для участников обеспечивается Департаментом путем представления личного пароля доступа, инструкции по работе, а также обучения ответственного лица работе в АИС "Реестр".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7.3.3.3. Для организации удаленного доступа участники ведения Реестра направляют в Департамент заявки.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заявке указываются: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Ф.И.О. лица, определяемого организацией - участником ведения АИС, с </w:t>
      </w:r>
      <w:proofErr w:type="gramStart"/>
      <w:r w:rsidRPr="00D65E1F">
        <w:rPr>
          <w:rFonts w:ascii="Times New Roman" w:hAnsi="Times New Roman" w:cs="Times New Roman"/>
          <w:sz w:val="28"/>
          <w:szCs w:val="28"/>
        </w:rPr>
        <w:t>рабочего</w:t>
      </w:r>
      <w:proofErr w:type="gramEnd"/>
      <w:r w:rsidRPr="00D65E1F">
        <w:rPr>
          <w:rFonts w:ascii="Times New Roman" w:hAnsi="Times New Roman" w:cs="Times New Roman"/>
          <w:sz w:val="28"/>
          <w:szCs w:val="28"/>
        </w:rPr>
        <w:t xml:space="preserve"> места которого необходима организация удаленного доступа;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его должность;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режим доступа (режим редактирования или режим просмотра);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срок, на который необходима организация удаленного доступа.</w:t>
      </w:r>
    </w:p>
    <w:p w:rsidR="00D65E1F" w:rsidRPr="00D65E1F" w:rsidRDefault="00D65E1F" w:rsidP="00D65E1F">
      <w:pPr>
        <w:spacing w:after="0" w:line="240" w:lineRule="auto"/>
        <w:jc w:val="both"/>
        <w:rPr>
          <w:rFonts w:ascii="Times New Roman" w:hAnsi="Times New Roman" w:cs="Times New Roman"/>
          <w:sz w:val="28"/>
          <w:szCs w:val="28"/>
        </w:rPr>
      </w:pPr>
      <w:bookmarkStart w:id="107" w:name="i1162925"/>
      <w:r w:rsidRPr="00D65E1F">
        <w:rPr>
          <w:rFonts w:ascii="Times New Roman" w:hAnsi="Times New Roman" w:cs="Times New Roman"/>
          <w:sz w:val="28"/>
          <w:szCs w:val="28"/>
        </w:rPr>
        <w:t>8. Порядок осуществления вырубки и пересадки зеленых насаждений на территории Ленинградской области</w:t>
      </w:r>
      <w:bookmarkEnd w:id="107"/>
      <w:r w:rsidRPr="00D65E1F">
        <w:rPr>
          <w:rFonts w:ascii="Times New Roman" w:hAnsi="Times New Roman" w:cs="Times New Roman"/>
          <w:sz w:val="28"/>
          <w:szCs w:val="28"/>
        </w:rPr>
        <w:t xml:space="preserve"> </w:t>
      </w:r>
    </w:p>
    <w:p w:rsidR="00D65E1F" w:rsidRPr="00D65E1F" w:rsidRDefault="00D65E1F" w:rsidP="00D65E1F">
      <w:pPr>
        <w:spacing w:after="0" w:line="240" w:lineRule="auto"/>
        <w:jc w:val="both"/>
        <w:rPr>
          <w:rFonts w:ascii="Times New Roman" w:hAnsi="Times New Roman" w:cs="Times New Roman"/>
          <w:sz w:val="28"/>
          <w:szCs w:val="28"/>
        </w:rPr>
      </w:pPr>
      <w:bookmarkStart w:id="108" w:name="i1175391"/>
      <w:bookmarkStart w:id="109" w:name="i1185641"/>
      <w:bookmarkEnd w:id="108"/>
      <w:bookmarkEnd w:id="109"/>
      <w:r w:rsidRPr="00D65E1F">
        <w:rPr>
          <w:rFonts w:ascii="Times New Roman" w:hAnsi="Times New Roman" w:cs="Times New Roman"/>
          <w:sz w:val="28"/>
          <w:szCs w:val="28"/>
        </w:rPr>
        <w:t>8.1. Общая часть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8.1.1. Выдача порубочных билетов и разрешений на пересадку деревьев и кустарников производится Департаментом природопользования и охраны окружающей среды Ленинградской области - специально уполномоченным Правительством Москвы органом по защите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Постановлением Правительства Москвы от 27.02.2007 </w:t>
      </w:r>
      <w:hyperlink r:id="rId82" w:tooltip="Об утверждении регламентов подготовки документов заявителям Департаментом природопользования и охраны окружающей среды города Москвы в режиме &quot;одного окна&quot; " w:history="1">
        <w:r w:rsidRPr="00D65E1F">
          <w:rPr>
            <w:rStyle w:val="ad"/>
            <w:rFonts w:ascii="Times New Roman" w:hAnsi="Times New Roman" w:cs="Times New Roman"/>
            <w:sz w:val="28"/>
            <w:szCs w:val="28"/>
          </w:rPr>
          <w:t>N 123-ПП</w:t>
        </w:r>
      </w:hyperlink>
      <w:r w:rsidRPr="00D65E1F">
        <w:rPr>
          <w:rFonts w:ascii="Times New Roman" w:hAnsi="Times New Roman" w:cs="Times New Roman"/>
          <w:sz w:val="28"/>
          <w:szCs w:val="28"/>
        </w:rPr>
        <w:t xml:space="preserve"> утверждены Регламенты подготовки Департаментом природопользования и охраны окружающей среды Ленинградской области в режиме "одного окна" порубочного билета и разрешения на пересадку деревьев и кустарников, попадающих в зону строительства.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8.1.2. Вырубка и пересадка деревьев и кустарников, попадающих в зону строительства, производятся при наличии порубочного билета и (или) разрешения на пересадку, оформленных в установленном порядке (</w:t>
      </w:r>
      <w:hyperlink r:id="rId83" w:anchor="i2078705" w:tooltip="Порубочный билет" w:history="1">
        <w:r w:rsidRPr="00D65E1F">
          <w:rPr>
            <w:rStyle w:val="ad"/>
            <w:rFonts w:ascii="Times New Roman" w:hAnsi="Times New Roman" w:cs="Times New Roman"/>
            <w:sz w:val="28"/>
            <w:szCs w:val="28"/>
          </w:rPr>
          <w:t>приложения 17А</w:t>
        </w:r>
      </w:hyperlink>
      <w:r w:rsidRPr="00D65E1F">
        <w:rPr>
          <w:rFonts w:ascii="Times New Roman" w:hAnsi="Times New Roman" w:cs="Times New Roman"/>
          <w:sz w:val="28"/>
          <w:szCs w:val="28"/>
        </w:rPr>
        <w:t xml:space="preserve">, </w:t>
      </w:r>
      <w:hyperlink r:id="rId84" w:anchor="i2216653" w:tooltip="Разрешение на пересадку деревьев и кустарников" w:history="1">
        <w:r w:rsidRPr="00D65E1F">
          <w:rPr>
            <w:rStyle w:val="ad"/>
            <w:rFonts w:ascii="Times New Roman" w:hAnsi="Times New Roman" w:cs="Times New Roman"/>
            <w:sz w:val="28"/>
            <w:szCs w:val="28"/>
          </w:rPr>
          <w:t>20</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bookmarkStart w:id="110" w:name="i1193375"/>
      <w:bookmarkEnd w:id="110"/>
      <w:r w:rsidRPr="00D65E1F">
        <w:rPr>
          <w:rFonts w:ascii="Times New Roman" w:hAnsi="Times New Roman" w:cs="Times New Roman"/>
          <w:sz w:val="28"/>
          <w:szCs w:val="28"/>
        </w:rPr>
        <w:t>8.1.3. Вырубка деревьев и кустарников в процессе содержания территорий производится при наличии порубочного билета на санитарные рубки и реконструкцию зеленых насаждений (</w:t>
      </w:r>
      <w:hyperlink r:id="rId85" w:anchor="i2116783" w:tooltip="Порубочный билет" w:history="1">
        <w:r w:rsidRPr="00D65E1F">
          <w:rPr>
            <w:rStyle w:val="ad"/>
            <w:rFonts w:ascii="Times New Roman" w:hAnsi="Times New Roman" w:cs="Times New Roman"/>
            <w:sz w:val="28"/>
            <w:szCs w:val="28"/>
          </w:rPr>
          <w:t>приложение 17Б</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bookmarkStart w:id="111" w:name="i1207621"/>
      <w:bookmarkEnd w:id="111"/>
      <w:r w:rsidRPr="00D65E1F">
        <w:rPr>
          <w:rFonts w:ascii="Times New Roman" w:hAnsi="Times New Roman" w:cs="Times New Roman"/>
          <w:sz w:val="28"/>
          <w:szCs w:val="28"/>
        </w:rPr>
        <w:lastRenderedPageBreak/>
        <w:t xml:space="preserve">8.1.4. Размер компенсации за уничтожаемые зеленые насаждения рассчитывается в соответствии с Методикой расчета размера платежей за вырубку зеленых насаждений и для проведения компенсационного озеленения при осуществлении градостроительной деятельности в </w:t>
      </w:r>
      <w:r w:rsidR="0051590A">
        <w:rPr>
          <w:rFonts w:ascii="Times New Roman" w:hAnsi="Times New Roman" w:cs="Times New Roman"/>
          <w:sz w:val="28"/>
          <w:szCs w:val="28"/>
        </w:rPr>
        <w:t>Ленинградской области</w:t>
      </w:r>
      <w:r w:rsidRPr="00D65E1F">
        <w:rPr>
          <w:rFonts w:ascii="Times New Roman" w:hAnsi="Times New Roman" w:cs="Times New Roman"/>
          <w:sz w:val="28"/>
          <w:szCs w:val="28"/>
        </w:rPr>
        <w:t>, утвержденной постановлением Правительства Москвы от 29.07.2003 N 616-ПП (далее - Методика).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8.1.5. Срок действия заключения по дендрологической части проектной документации, выдаваемого Департаментом природопользования и охраны окружающей среды Ленинградской области, устанавливается до двух лет. По истечении указанного срока Департамент природопользования и охраны окружающей среды Ленинградской области по обращению заказчика оформляет новое заключение.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8.1.6. Срок действия порубочного билета и разрешения на пересадку деревьев и кустарников указывается Департаментом природопользования и охраны окружающей среды Ленинградской области в порубочном билете и разрешении на пересадку с учетом планируемых сроков производства вырубки и пересадки, сложности и объемов работ, но не более двух лет.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8.1.7. Закрытие порубочного билета на особо охраняемых природных территориях производится инспектором по охране природы государственного природоохранного бюджетного учреждения Ленинградской области "Управление по административному округу Ленинградской области", Департаментом природопользования и охраны окружающей среды Ленинградской области по окончании выполнения работ по благоустройству и компенсационному озеленению.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Закрытие разрешения на пересадку производится Департаментом по окончании выполнения работ по пересадке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Обследование места вырубки и пересадки деревьев и кустарников по оформленным порубочным билетам и разрешениям на пересадку проводится Департаментом.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течение 5 дней после окончания проведения работ по вырубке и пересадке зеленых насаждений заказчик (производитель работ) обращается в отдел экологического контроля по административному округу Ленинградской области Департамента с заявлением о проведении обследования территории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обследования места вырубки по оформленному порубочному билету отделом экологического контроля по административному округу Ленинградской области Департамента заполняется графа в порубочном билете "Порубочный билет закрыт" с указанием даты и N акта обследования территории (акватории) на предмет соблюдения природоохранных требований (</w:t>
      </w:r>
      <w:hyperlink r:id="rId86" w:anchor="i2326745" w:tooltip="Акт N _______ обследования территории (акватории) на предмет соблюдения природоохранных требований" w:history="1">
        <w:r w:rsidRPr="00D65E1F">
          <w:rPr>
            <w:rStyle w:val="ad"/>
            <w:rFonts w:ascii="Times New Roman" w:hAnsi="Times New Roman" w:cs="Times New Roman"/>
            <w:sz w:val="28"/>
            <w:szCs w:val="28"/>
          </w:rPr>
          <w:t>приложение 23</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обследования места пересадки по оформленному разрешению на пересадку отделом экологического контроля по административному округу Ленинградской области Департамента заполняется графа в разрешении на пересадку "Разрешение на пересадку закрыто" с указанием даты и номера акта (</w:t>
      </w:r>
      <w:hyperlink r:id="rId87" w:anchor="i2326745" w:tooltip="Акт N _______ обследования территории (акватории) на предмет соблюдения природоохранных требований" w:history="1">
        <w:r w:rsidRPr="00D65E1F">
          <w:rPr>
            <w:rStyle w:val="ad"/>
            <w:rFonts w:ascii="Times New Roman" w:hAnsi="Times New Roman" w:cs="Times New Roman"/>
            <w:sz w:val="28"/>
            <w:szCs w:val="28"/>
          </w:rPr>
          <w:t>приложение 23</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Невыполнение условий порубочного билета (разрешений на пересадку) в части информирования Департамента об окончании работ по вырубке (пересадке) является основанием для привлечения заказчика и лиц, </w:t>
      </w:r>
      <w:r w:rsidRPr="00D65E1F">
        <w:rPr>
          <w:rFonts w:ascii="Times New Roman" w:hAnsi="Times New Roman" w:cs="Times New Roman"/>
          <w:sz w:val="28"/>
          <w:szCs w:val="28"/>
        </w:rPr>
        <w:lastRenderedPageBreak/>
        <w:t>осуществивших вырубку и (или) пересадку, к административной ответственности.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Невыполнение условий о закрытии порубочного билета и разрешения на пересадку деревьев и кустарников, в том числе, нарушение сроков закрытия порубочного билета, является основанием для привлечения лиц, осуществивших вырубку и (или) пересадку, к административной ответственности.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8.1.8. В исключительных случаях на участках, ограниченных наличием инженерных коммуникаций, плотностью насаждений более 400 деревьев на 1 га производить замену посадки деревьев на кустарники из расчета 1 дерево - 20 кустарников.</w:t>
      </w:r>
    </w:p>
    <w:p w:rsidR="00D65E1F" w:rsidRPr="00D65E1F" w:rsidRDefault="00D65E1F" w:rsidP="00D65E1F">
      <w:pPr>
        <w:spacing w:after="0" w:line="240" w:lineRule="auto"/>
        <w:jc w:val="both"/>
        <w:rPr>
          <w:rFonts w:ascii="Times New Roman" w:hAnsi="Times New Roman" w:cs="Times New Roman"/>
          <w:sz w:val="28"/>
          <w:szCs w:val="28"/>
        </w:rPr>
      </w:pPr>
      <w:bookmarkStart w:id="112" w:name="i1217147"/>
      <w:bookmarkStart w:id="113" w:name="i1226481"/>
      <w:bookmarkEnd w:id="112"/>
      <w:bookmarkEnd w:id="113"/>
      <w:r w:rsidRPr="00D65E1F">
        <w:rPr>
          <w:rFonts w:ascii="Times New Roman" w:hAnsi="Times New Roman" w:cs="Times New Roman"/>
          <w:sz w:val="28"/>
          <w:szCs w:val="28"/>
        </w:rPr>
        <w:t>8.2. Порядок согласования вырубки и пересадки зеленых насаждений при реализации градостроительной деятельности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8.2.1. Главное архитектурно-планировочное управление (ГУП "ГлавАПУ") при подготовке акта разрешенного использования на строительство разрабатывает в установленном порядке эскиз N 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8.2.2. </w:t>
      </w:r>
      <w:proofErr w:type="gramStart"/>
      <w:r w:rsidRPr="00D65E1F">
        <w:rPr>
          <w:rFonts w:ascii="Times New Roman" w:hAnsi="Times New Roman" w:cs="Times New Roman"/>
          <w:sz w:val="28"/>
          <w:szCs w:val="28"/>
        </w:rPr>
        <w:t>На основании письма ГУП "ГлавАПУ" или АПО административного округа Ленинградской области и эскиза N 1 Департамент природопользования и охраны окружающей среды Ленинградской области проводит обследование участка, на котором предполагается строительство, и проверяет представленный заявителем акт натурного и фитосанитарного состояния зеленых насаждений, и перечетную ведомость (</w:t>
      </w:r>
      <w:hyperlink r:id="rId88" w:anchor="i2012542" w:tooltip="Перечетная ведомость N_____________" w:history="1">
        <w:r w:rsidRPr="00D65E1F">
          <w:rPr>
            <w:rStyle w:val="ad"/>
            <w:rFonts w:ascii="Times New Roman" w:hAnsi="Times New Roman" w:cs="Times New Roman"/>
            <w:sz w:val="28"/>
            <w:szCs w:val="28"/>
          </w:rPr>
          <w:t>приложение 15</w:t>
        </w:r>
      </w:hyperlink>
      <w:r w:rsidRPr="00D65E1F">
        <w:rPr>
          <w:rFonts w:ascii="Times New Roman" w:hAnsi="Times New Roman" w:cs="Times New Roman"/>
          <w:sz w:val="28"/>
          <w:szCs w:val="28"/>
        </w:rPr>
        <w:t>), где указываются количество деревьев и кустарников, их видовой состав, состояние, наличие газонов, травяного покрова</w:t>
      </w:r>
      <w:proofErr w:type="gramEnd"/>
      <w:r w:rsidRPr="00D65E1F">
        <w:rPr>
          <w:rFonts w:ascii="Times New Roman" w:hAnsi="Times New Roman" w:cs="Times New Roman"/>
          <w:sz w:val="28"/>
          <w:szCs w:val="28"/>
        </w:rPr>
        <w:t>, цветников.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8.2.3. </w:t>
      </w:r>
      <w:proofErr w:type="gramStart"/>
      <w:r w:rsidRPr="00D65E1F">
        <w:rPr>
          <w:rFonts w:ascii="Times New Roman" w:hAnsi="Times New Roman" w:cs="Times New Roman"/>
          <w:sz w:val="28"/>
          <w:szCs w:val="28"/>
        </w:rPr>
        <w:t>В результате рассмотрения документов с учетом представленного акта натурного и фитосанитарного состояния зеленых насаждений Департамент природопользования и охраны окружающей среды Ленинградской области выдает ГУП "ГлавАПУ" или АПО административного округа заключение о возможности строительства на данном участке с указанием количества зеленых насаждений и особыми условиями размещения строительства с целью максимально возможного сохранения деревьев и кустарников.</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8.2.4. Проектная документация, включая дендрологическую часть проекта с оценкой существующего положения и акт натурного и фитосанитарного состояния зеленых насаждений, разрабатывается на основании акта разрешенного использования, согласованного с Департаментом природопользования и охраны окружающей среды Ленинградской области. Дендрологическая часть проекта должна быть согласована с балансодержателем территории в части соответствия данных ранее проведенной инвентаризации. При отсутствии паспорта на данную территорию балансодержателем территории ставится отметка о его отсутствии в дендроплане, а также данные сведения указываются в акте натурного и фитосанитарного состояния зеленых насаждений. На заключение Департаменту заявителем передается при двухстадийном проектировании (проект и рабочая документация) проект; при одностадийном проектировании - рабочий проект. В составе проектной документации разрабатывается </w:t>
      </w:r>
      <w:proofErr w:type="gramStart"/>
      <w:r w:rsidRPr="00D65E1F">
        <w:rPr>
          <w:rFonts w:ascii="Times New Roman" w:hAnsi="Times New Roman" w:cs="Times New Roman"/>
          <w:sz w:val="28"/>
          <w:szCs w:val="28"/>
        </w:rPr>
        <w:t>уточненный</w:t>
      </w:r>
      <w:proofErr w:type="gramEnd"/>
      <w:r w:rsidRPr="00D65E1F">
        <w:rPr>
          <w:rFonts w:ascii="Times New Roman" w:hAnsi="Times New Roman" w:cs="Times New Roman"/>
          <w:sz w:val="28"/>
          <w:szCs w:val="28"/>
        </w:rPr>
        <w:t xml:space="preserve"> стройгенплан с инженерными коммуникациям и зоной работ при их прокладке. На стройгенплан наносятся </w:t>
      </w:r>
      <w:r w:rsidRPr="00D65E1F">
        <w:rPr>
          <w:rFonts w:ascii="Times New Roman" w:hAnsi="Times New Roman" w:cs="Times New Roman"/>
          <w:sz w:val="28"/>
          <w:szCs w:val="28"/>
        </w:rPr>
        <w:lastRenderedPageBreak/>
        <w:t xml:space="preserve">дендроплан с указанием деревьев и кустарников, попадающих в зону строительства, составляется перечетная ведомость, в которой указываются вид деревьев и кустарников, диаметр и состояние. Нанесение дендроплана на стройгенплан осуществляется посредством обозначения существующих деревьев и кустарников, расположенных в зоне строительной площадки и вне ее, по направлениям инженерных коммуникаций, дорог и др. специальными знаками: сохраняемые деревья - незакрашенный кружок, пересаживаемые деревья - наполовину закрашенный кружок, вырубаемые деревья - полностью закрашенный кружок. На стройгенплане должны быть обозначены все проектируемые объекты, каждое нанесенное на дендроплан растение имеет номер, соответствующий номеру в перечетной ведомости (см. Методические рекомендации по составлению дендрологических планов и перечетных ведомостей, утвержденные постановлением Правительства Москвы от 04.11.2005 </w:t>
      </w:r>
      <w:hyperlink r:id="rId89" w:tooltip="Методические рекомендации по составлению дендрологических планов и перечетных ведомостей" w:history="1">
        <w:r w:rsidRPr="00D65E1F">
          <w:rPr>
            <w:rStyle w:val="ad"/>
            <w:rFonts w:ascii="Times New Roman" w:hAnsi="Times New Roman" w:cs="Times New Roman"/>
            <w:sz w:val="28"/>
            <w:szCs w:val="28"/>
          </w:rPr>
          <w:t>N 770-ПП</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8.2.5. Для оформления порубочного билета и разрешения на пересадку деревьев и кустарников заявитель представляет документы, предусмотренные регламентами подготовки Департаментом природопользования и охраны окружающей среды Ленинградской области в режиме "одного окна" разрешения на пересадку деревьев и кустарников и порубочного билета на объектах строительства, реконструкции и капитального ремонта, утвержденными постановлением Правительства Москвы.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8.2.6. </w:t>
      </w:r>
      <w:proofErr w:type="gramStart"/>
      <w:r w:rsidRPr="00D65E1F">
        <w:rPr>
          <w:rFonts w:ascii="Times New Roman" w:hAnsi="Times New Roman" w:cs="Times New Roman"/>
          <w:sz w:val="28"/>
          <w:szCs w:val="28"/>
        </w:rPr>
        <w:t>На основании представленных документов, надлежаще оформленных в установленном порядке и после проверки акта натурного и фитосанитарного состояния зеленых насаждений, составленного с выездом на место, Департамент природопользования и охраны окружающей среды Ленинградской области выписывает заявителю счет на оплату компенсационной стоимости (стоимости компенсационного озеленения - при необходимости) за уничтожаемые зеленые насаждения в размере, определяемом в соответствии с Методикой.</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8.2.7. Выдача порубочных билетов производится Департаментом природопользования и охраны окружающей среды Ленинградской области после поступления средств на лицевой счет Департамента природопользования и охраны окружающей среды Ленинградской области по учету доходов бюджета Ленинградской области за ущерб, причиненный зеленым насаждениям. При этом на дендроплан ставится штамп согласования.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8.2.8. </w:t>
      </w:r>
      <w:proofErr w:type="gramStart"/>
      <w:r w:rsidRPr="00D65E1F">
        <w:rPr>
          <w:rFonts w:ascii="Times New Roman" w:hAnsi="Times New Roman" w:cs="Times New Roman"/>
          <w:sz w:val="28"/>
          <w:szCs w:val="28"/>
        </w:rPr>
        <w:t>При выдаче порубочных билетов на вырубку зеленых насаждений при сносе пятиэтажных и иных ветхих капитальных строений, при реконструкции и реставрации (при наличии распоряжения префектуры административного округа на снос здания или свидетельства на право собственности, в ЦАО - разрешения на снос Москомнаследия) компенсационная стоимость рассчитывается без учета зеленых насаждений, расположенных в пятиметровой зоне и охранной зоне подземных коммуникаций и сооружений.</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8.2.9. Пересадка производится на основании разрешения на пересадку деревьев и кустарников, полученного в Департаменте природопользования и </w:t>
      </w:r>
      <w:r w:rsidRPr="00D65E1F">
        <w:rPr>
          <w:rFonts w:ascii="Times New Roman" w:hAnsi="Times New Roman" w:cs="Times New Roman"/>
          <w:sz w:val="28"/>
          <w:szCs w:val="28"/>
        </w:rPr>
        <w:lastRenderedPageBreak/>
        <w:t>охраны окружающей среды Ленинградской области по результатам рассмотрения акта натурного и фитосанитарного состояния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Пересадка осуществляется в период пониженной физиологической активности растений в соответствии с требованиями настоящих Правил (</w:t>
      </w:r>
      <w:hyperlink r:id="rId90" w:anchor="i457241" w:tooltip="Пересадка крупномерных деревьев" w:history="1">
        <w:r w:rsidRPr="00D65E1F">
          <w:rPr>
            <w:rStyle w:val="ad"/>
            <w:rFonts w:ascii="Times New Roman" w:hAnsi="Times New Roman" w:cs="Times New Roman"/>
            <w:sz w:val="28"/>
            <w:szCs w:val="28"/>
          </w:rPr>
          <w:t>раздел 3.7</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8.2.10. Информационные щиты должны быть установлены не позднее, чем за 10 дней до начала работ, сопровождающихся вырубкой и пересадкой зеленых насаждений, по утвержденной форме (приложение 28) и иметь хороший обзор.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8.2.11. При получении порубочного билета и (или) разрешения на пересадку заявитель представляет фотографию установленного информационного щита.</w:t>
      </w:r>
    </w:p>
    <w:p w:rsidR="00D65E1F" w:rsidRPr="00D65E1F" w:rsidRDefault="00D65E1F" w:rsidP="00D65E1F">
      <w:pPr>
        <w:spacing w:after="0" w:line="240" w:lineRule="auto"/>
        <w:jc w:val="both"/>
        <w:rPr>
          <w:rFonts w:ascii="Times New Roman" w:hAnsi="Times New Roman" w:cs="Times New Roman"/>
          <w:sz w:val="28"/>
          <w:szCs w:val="28"/>
        </w:rPr>
      </w:pPr>
      <w:bookmarkStart w:id="114" w:name="i1236898"/>
      <w:bookmarkStart w:id="115" w:name="i1242631"/>
      <w:bookmarkEnd w:id="114"/>
      <w:bookmarkEnd w:id="115"/>
      <w:r w:rsidRPr="00D65E1F">
        <w:rPr>
          <w:rFonts w:ascii="Times New Roman" w:hAnsi="Times New Roman" w:cs="Times New Roman"/>
          <w:sz w:val="28"/>
          <w:szCs w:val="28"/>
        </w:rPr>
        <w:t>8.3. Порядок согласования вырубки и (или) пересадки зеленых насаждений при реконструкции, капитальном и текущем ремонте инженерных коммуникаций и инженерно-геологических изысканиях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8.3.1. </w:t>
      </w:r>
      <w:proofErr w:type="gramStart"/>
      <w:r w:rsidRPr="00D65E1F">
        <w:rPr>
          <w:rFonts w:ascii="Times New Roman" w:hAnsi="Times New Roman" w:cs="Times New Roman"/>
          <w:sz w:val="28"/>
          <w:szCs w:val="28"/>
        </w:rPr>
        <w:t>Для оформления порубочного билета и разрешения на пересадку деревьев и кустарников на участках проведения реконструкции, капитального и текущего ремонта инженерных коммуникаций и инженерно-геологических изысканий заявитель представляет документы, предусмотренные регламентами подготовки Департаментом природопользования и охраны окружающей среды Ленинградской области в режиме "одного окна" разрешения на пересадку деревьев и кустарников и порубочного билета на объекты строительства, реконструкции и капитального ремонта, утвержденными постановлением</w:t>
      </w:r>
      <w:proofErr w:type="gramEnd"/>
      <w:r w:rsidRPr="00D65E1F">
        <w:rPr>
          <w:rFonts w:ascii="Times New Roman" w:hAnsi="Times New Roman" w:cs="Times New Roman"/>
          <w:sz w:val="28"/>
          <w:szCs w:val="28"/>
        </w:rPr>
        <w:t xml:space="preserve"> Правительства Москвы.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8.3.2. Компенсационная стоимость не взимается при вырубке деревьев и кустарников, попадающих в охранные технические зоны инженерных коммуникаций, определяемых согласно действующим строительным нормам и правилам.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Восстановление газонов и цветников, нарушенных в ходе ремонтных работ, осуществляется за счет средств заказчика.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8.3.3. При вырубке деревьев и кустарников, произрастающих в зоне производства работ за пределами охранной технической зоны инженерных коммуникаций, компенсационная стоимость рассчитывается согласно Методике (</w:t>
      </w:r>
      <w:hyperlink r:id="rId91" w:anchor="i1207621" w:tooltip="Размер компенсации за уничтожаемые зеленые насаждения рассчитывается в соответствии с Методикой расчета размера платежей за вырубку зеленых насаждений и для проведения компенсационного озеленения при осуществлении градостроитель " w:history="1">
        <w:r w:rsidRPr="00D65E1F">
          <w:rPr>
            <w:rStyle w:val="ad"/>
            <w:rFonts w:ascii="Times New Roman" w:hAnsi="Times New Roman" w:cs="Times New Roman"/>
            <w:sz w:val="28"/>
            <w:szCs w:val="28"/>
          </w:rPr>
          <w:t>п. 8.1.4</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8.3.4. На основании представленных документов, оформленных надлежащим образом, Департамент выписывает заказчику счет на оплату компенсационной стоимости вырубаемых деревьев и кустарников (стоимости компенсационного озеленения при необходимости) в размере, определяемом в соответствии с Методикой (</w:t>
      </w:r>
      <w:hyperlink r:id="rId92" w:anchor="i1207621" w:tooltip="Размер компенсации за уничтожаемые зеленые насаждения рассчитывается в соответствии с Методикой расчета размера платежей за вырубку зеленых насаждений и для проведения компенсационного озеленения при осуществлении градостроитель " w:history="1">
        <w:r w:rsidRPr="00D65E1F">
          <w:rPr>
            <w:rStyle w:val="ad"/>
            <w:rFonts w:ascii="Times New Roman" w:hAnsi="Times New Roman" w:cs="Times New Roman"/>
            <w:sz w:val="28"/>
            <w:szCs w:val="28"/>
          </w:rPr>
          <w:t>п. 8.1.4</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8.3.6. Выдача порубочного билета производится Департаментом после поступления средств на лицевой счет по учету доходов бюджета Ленинградской области за ущерб, причиненный зеленым насаждениям. При этом на дендроплан ставится штамп согласования.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8.3.7. Информационные щиты должны быть установлены не </w:t>
      </w:r>
      <w:proofErr w:type="gramStart"/>
      <w:r w:rsidRPr="00D65E1F">
        <w:rPr>
          <w:rFonts w:ascii="Times New Roman" w:hAnsi="Times New Roman" w:cs="Times New Roman"/>
          <w:sz w:val="28"/>
          <w:szCs w:val="28"/>
        </w:rPr>
        <w:t>позднее</w:t>
      </w:r>
      <w:proofErr w:type="gramEnd"/>
      <w:r w:rsidRPr="00D65E1F">
        <w:rPr>
          <w:rFonts w:ascii="Times New Roman" w:hAnsi="Times New Roman" w:cs="Times New Roman"/>
          <w:sz w:val="28"/>
          <w:szCs w:val="28"/>
        </w:rPr>
        <w:t xml:space="preserve"> чем за 10 дней до начала работ, сопровождающихся вырубкой и пересадкой зеленых </w:t>
      </w:r>
      <w:r w:rsidRPr="00D65E1F">
        <w:rPr>
          <w:rFonts w:ascii="Times New Roman" w:hAnsi="Times New Roman" w:cs="Times New Roman"/>
          <w:sz w:val="28"/>
          <w:szCs w:val="28"/>
        </w:rPr>
        <w:lastRenderedPageBreak/>
        <w:t>насаждений, по утвержденной форме (приложение 30) и иметь хороший обзор.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8.3.8. При получении порубочного билета и (или) разрешения на пересадку заявитель представляет фотографию установленного информационного щита.</w:t>
      </w:r>
    </w:p>
    <w:p w:rsidR="00D65E1F" w:rsidRPr="00D65E1F" w:rsidRDefault="00D65E1F" w:rsidP="00D65E1F">
      <w:pPr>
        <w:spacing w:after="0" w:line="240" w:lineRule="auto"/>
        <w:jc w:val="both"/>
        <w:rPr>
          <w:rFonts w:ascii="Times New Roman" w:hAnsi="Times New Roman" w:cs="Times New Roman"/>
          <w:sz w:val="28"/>
          <w:szCs w:val="28"/>
        </w:rPr>
      </w:pPr>
      <w:bookmarkStart w:id="116" w:name="i1254568"/>
      <w:r w:rsidRPr="00D65E1F">
        <w:rPr>
          <w:rFonts w:ascii="Times New Roman" w:hAnsi="Times New Roman" w:cs="Times New Roman"/>
          <w:sz w:val="28"/>
          <w:szCs w:val="28"/>
        </w:rPr>
        <w:t>8.4. Порядок согласования вырубки зеленых насаждений при создании новых и капитальном ремонте (в том числе реконструкции, реставрации) существующих объектов озеленения</w:t>
      </w:r>
      <w:bookmarkEnd w:id="116"/>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8.4.1. Проекты новых объектов озеленения и капитального ремонта существующих объектов озеленения утверждаются в установленном порядке.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8.4.2. Проекты капитального ремонта объектов, находящихся под государственной охраной (памятники садово-паркового искусства, истории и культуры), согласовываются с Москомнаследием.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8.4.3. Для получения порубочного билета и (или) разрешения на пересадку деревьев и кустарников заказчик направляет в Департамент следующие документы: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сопроводительное письмо;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заключение Департамента, включая заключение по дендрологической части проекта;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дендроплан, </w:t>
      </w:r>
      <w:proofErr w:type="gramStart"/>
      <w:r w:rsidRPr="00D65E1F">
        <w:rPr>
          <w:rFonts w:ascii="Times New Roman" w:hAnsi="Times New Roman" w:cs="Times New Roman"/>
          <w:sz w:val="28"/>
          <w:szCs w:val="28"/>
        </w:rPr>
        <w:t>заверенный</w:t>
      </w:r>
      <w:proofErr w:type="gramEnd"/>
      <w:r w:rsidRPr="00D65E1F">
        <w:rPr>
          <w:rFonts w:ascii="Times New Roman" w:hAnsi="Times New Roman" w:cs="Times New Roman"/>
          <w:sz w:val="28"/>
          <w:szCs w:val="28"/>
        </w:rPr>
        <w:t xml:space="preserve"> печатью балансодержателя территории;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перечетная ведомость с указанием всех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проект пересадки, согласованный с ОПС, АПО балансодержателем территории;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акт натурного и фитосанитарного состояния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договор с организацией на вырубку и пересадку деревьев и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акт пометки деревьев (</w:t>
      </w:r>
      <w:hyperlink r:id="rId93" w:anchor="i2187828" w:tooltip="Форма Акта пометки зеленых насаждений" w:history="1">
        <w:r w:rsidRPr="00D65E1F">
          <w:rPr>
            <w:rStyle w:val="ad"/>
            <w:rFonts w:ascii="Times New Roman" w:hAnsi="Times New Roman" w:cs="Times New Roman"/>
            <w:sz w:val="28"/>
            <w:szCs w:val="28"/>
          </w:rPr>
          <w:t>приложение 19</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фотография установленного информационного щита (размер щита не менее 2×2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8.4.4. На основании представленных документов Департамент проверяет наличие необходимых согласований, выдает заказчику порубочный билет. При этом на дендроплан ставится штамп согласования.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8.4.5. Компенсационная стоимость в этих случаях не взимается.</w:t>
      </w:r>
    </w:p>
    <w:p w:rsidR="00D65E1F" w:rsidRPr="00D65E1F" w:rsidRDefault="00D65E1F" w:rsidP="00D65E1F">
      <w:pPr>
        <w:spacing w:after="0" w:line="240" w:lineRule="auto"/>
        <w:jc w:val="both"/>
        <w:rPr>
          <w:rFonts w:ascii="Times New Roman" w:hAnsi="Times New Roman" w:cs="Times New Roman"/>
          <w:sz w:val="28"/>
          <w:szCs w:val="28"/>
        </w:rPr>
      </w:pPr>
      <w:bookmarkStart w:id="117" w:name="i1265847"/>
      <w:r w:rsidRPr="00D65E1F">
        <w:rPr>
          <w:rFonts w:ascii="Times New Roman" w:hAnsi="Times New Roman" w:cs="Times New Roman"/>
          <w:sz w:val="28"/>
          <w:szCs w:val="28"/>
        </w:rPr>
        <w:t>8.5. Порядок согласования вырубки зеленых насаждений в процессе их содержания</w:t>
      </w:r>
      <w:bookmarkEnd w:id="117"/>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8.5.1. Вырубка деревьев и кустарников при осуществлении санитарно-оздоровительных мероприятий (в процессе содержания зеленых насаждений, включая текущий ремонт) производится на основании порубочного билета, за исключением случаев, указанных в пункте 8.5.7.</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Вырубка аварийных деревьев и кустарников производится в первоочередном порядке.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8.5.2. Для проведения санитарной рубки и обрезки деревьев, кустарников землепользователь организует обследование зеленых насаждений с привлечением представителя специализированной организации по уходу за зелеными насаждениями.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8.5.3. По результатам обследования составляется перечетная ведомость с полной характеристикой каждого дерева (кустарника), подлежащего вырубке или обрезке.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8.5.4. На обследуемую территорию составляется план с точным указанием месторасположения деревьев и кустарников, подлежащих вырубке и обрезке, указанием их порядкового номера согласно перечетной ведомости, подписанный и заверенный печатью балансодержателя территории.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8.5.5. Для оформления порубочного билета заявитель представляет документы, предусмотренные Регламентом подготовки Департаментом природопользования и охраны окружающей среды Ленинградской области в режиме "одного окна" порубочного билета на санитарные рубки и реконструкцию зеленых насаждений, утвержденным постановлением Правительства Москвы.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8.5.6. Сухостойные деревья и кустарники выявляются в вегетационный период - с мая по сентябрь включительно, кроме старого сухостоя (сухостой прошлого года), который можно выявить в любое время года.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8.5.7. Вырубка сухостойных деревьев и кустарников, графиозных вязов с наличием на коре летных отверстий жука - ильмового заболонника, производится без порубочного билета в соответствии с предписанием Департамента и с уведомлением не </w:t>
      </w:r>
      <w:proofErr w:type="gramStart"/>
      <w:r w:rsidRPr="00D65E1F">
        <w:rPr>
          <w:rFonts w:ascii="Times New Roman" w:hAnsi="Times New Roman" w:cs="Times New Roman"/>
          <w:sz w:val="28"/>
          <w:szCs w:val="28"/>
        </w:rPr>
        <w:t>позднее</w:t>
      </w:r>
      <w:proofErr w:type="gramEnd"/>
      <w:r w:rsidRPr="00D65E1F">
        <w:rPr>
          <w:rFonts w:ascii="Times New Roman" w:hAnsi="Times New Roman" w:cs="Times New Roman"/>
          <w:sz w:val="28"/>
          <w:szCs w:val="28"/>
        </w:rPr>
        <w:t xml:space="preserve"> чем за пять дней УБПОООПС ГУВД по г. Москве о месте и времени ее проведения.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8.5.8. Санитарную обрезку ветвей деревьев, расположенных в охранных зонах трасс воздушных линий электропередачи, обеспечивают балансодержатели зеленых насаждений. Обрезка ветвей производится по графику, согласованному с балансодержателями линий электропередачи, под их контролем с соблюдением технологических норм.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8.5.9. Информационные щиты должны быть установлены не </w:t>
      </w:r>
      <w:proofErr w:type="gramStart"/>
      <w:r w:rsidRPr="00D65E1F">
        <w:rPr>
          <w:rFonts w:ascii="Times New Roman" w:hAnsi="Times New Roman" w:cs="Times New Roman"/>
          <w:sz w:val="28"/>
          <w:szCs w:val="28"/>
        </w:rPr>
        <w:t>позднее</w:t>
      </w:r>
      <w:proofErr w:type="gramEnd"/>
      <w:r w:rsidRPr="00D65E1F">
        <w:rPr>
          <w:rFonts w:ascii="Times New Roman" w:hAnsi="Times New Roman" w:cs="Times New Roman"/>
          <w:sz w:val="28"/>
          <w:szCs w:val="28"/>
        </w:rPr>
        <w:t xml:space="preserve"> чем за 10 дней до начала работ, сопровождающихся вырубкой и обрезкой крон деревьев, по утвержденной форме (приложение 28А) и иметь хороший обзор.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8.5.10. Компенсационная стоимость при вырубке деревьев и кустарников в процессе содержания не взимается.</w:t>
      </w:r>
    </w:p>
    <w:p w:rsidR="00D65E1F" w:rsidRPr="00D65E1F" w:rsidRDefault="00D65E1F" w:rsidP="00D65E1F">
      <w:pPr>
        <w:spacing w:after="0" w:line="240" w:lineRule="auto"/>
        <w:jc w:val="both"/>
        <w:rPr>
          <w:rFonts w:ascii="Times New Roman" w:hAnsi="Times New Roman" w:cs="Times New Roman"/>
          <w:sz w:val="28"/>
          <w:szCs w:val="28"/>
        </w:rPr>
      </w:pPr>
      <w:bookmarkStart w:id="118" w:name="i1273021"/>
      <w:r w:rsidRPr="00D65E1F">
        <w:rPr>
          <w:rFonts w:ascii="Times New Roman" w:hAnsi="Times New Roman" w:cs="Times New Roman"/>
          <w:sz w:val="28"/>
          <w:szCs w:val="28"/>
        </w:rPr>
        <w:t>8.6. Порядок согласования вырубки зеленых насаждений, расположенных на территориях, специально отведенных для агротехнической деятельности по их разведению и содержанию</w:t>
      </w:r>
      <w:bookmarkEnd w:id="118"/>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8.6.1. </w:t>
      </w:r>
      <w:proofErr w:type="gramStart"/>
      <w:r w:rsidRPr="00D65E1F">
        <w:rPr>
          <w:rFonts w:ascii="Times New Roman" w:hAnsi="Times New Roman" w:cs="Times New Roman"/>
          <w:sz w:val="28"/>
          <w:szCs w:val="28"/>
        </w:rPr>
        <w:t>Вырубка деревьев и кустарников на территориях, принадлежащих организациям, специализирующимся на разведении и содержании зеленых насаждений (Главный ботанический сад РАН, Ботанический сад МГУ им. М.В. Ломоносова, Московская сельскохозяйственная академия им. К.А. Тимирязева, Академия коммунального хозяйства им. К.Д. Памфилова, городские питомники, оранжерейные комплексы и др.), осуществляется в соответствии с настоящим Порядком.</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8.6.2. Вырубка деревьев и кустарников на территориях, специально отведенных для выполнения агротехнических мероприятий по разведению и содержанию зеленых насаждений, осуществляется по решению администраций организаций - балансодержателей территорий без оформления порубочных билетов.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Реализация градостроительных планов осуществляется при наличии порубочного билета, выдаваемого Департаментом природопользования и охраны окружающей среды Ленинградской области в соответствии с </w:t>
      </w:r>
      <w:hyperlink r:id="rId94" w:anchor="i1226481" w:tooltip="Порядок согласования вырубки и пересадки зеленых насаждений при реализации градостроительной деятельности" w:history="1">
        <w:r w:rsidRPr="00D65E1F">
          <w:rPr>
            <w:rStyle w:val="ad"/>
            <w:rFonts w:ascii="Times New Roman" w:hAnsi="Times New Roman" w:cs="Times New Roman"/>
            <w:sz w:val="28"/>
            <w:szCs w:val="28"/>
          </w:rPr>
          <w:t>п. 8.2</w:t>
        </w:r>
      </w:hyperlink>
      <w:r w:rsidRPr="00D65E1F">
        <w:rPr>
          <w:rFonts w:ascii="Times New Roman" w:hAnsi="Times New Roman" w:cs="Times New Roman"/>
          <w:sz w:val="28"/>
          <w:szCs w:val="28"/>
        </w:rPr>
        <w:t xml:space="preserve"> Правил создания, содержания и охраны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8.6.3. Вырубка деревьев и кустарников на кладбищах на местах захоронения производится по решению администрации кладбищ и ГУП "Ритуал" (порубочного билета не требуется). Порубочный билет оформляется Департаментом в установленном порядке только на вырубку зеленых насаждений в местах общественного значения кладбищ (строения, ограждения, подходы и пр.) при представлении необходимого пакета документов в установленном порядке.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8.6.4. Вырубка деревьев и кустарников в полосе отчуждения железнодорожных путей производится на основании лесорубочного билета, выданного службой лесного хозяйства Октябрьской железной дороги.</w:t>
      </w:r>
    </w:p>
    <w:p w:rsidR="00D65E1F" w:rsidRPr="00D65E1F" w:rsidRDefault="00D65E1F" w:rsidP="00D65E1F">
      <w:pPr>
        <w:spacing w:after="0" w:line="240" w:lineRule="auto"/>
        <w:jc w:val="both"/>
        <w:rPr>
          <w:rFonts w:ascii="Times New Roman" w:hAnsi="Times New Roman" w:cs="Times New Roman"/>
          <w:sz w:val="28"/>
          <w:szCs w:val="28"/>
        </w:rPr>
      </w:pPr>
      <w:bookmarkStart w:id="119" w:name="i1283861"/>
      <w:r w:rsidRPr="00D65E1F">
        <w:rPr>
          <w:rFonts w:ascii="Times New Roman" w:hAnsi="Times New Roman" w:cs="Times New Roman"/>
          <w:sz w:val="28"/>
          <w:szCs w:val="28"/>
        </w:rPr>
        <w:t>8.7. Согласование вырубки зеленых насаждений при ликвидации аварийных и иных чрезвычайных ситуаций</w:t>
      </w:r>
      <w:bookmarkEnd w:id="119"/>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8.7.1. В случае необходимости производства вырубки деревьев и кустарников в ходе ликвидации аварийных и иных чрезвычайных ситуаций представители Департамента природопользования и охраны окружающей среды Ленинградской области и ГУВД по Санкт-Петербургу и Ленинградской области вызываются телефонограммой.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8.7.2. В случае подтверждения аварийной или иной чрезвычайной ситуации при выезде на место представитель Департамента природопользования и охраны окружающей среды Ленинградской области составляет акт обследования территории (акватории) на предмет соблюдения природоохранных </w:t>
      </w:r>
      <w:r w:rsidRPr="00D65E1F">
        <w:rPr>
          <w:rFonts w:ascii="Times New Roman" w:hAnsi="Times New Roman" w:cs="Times New Roman"/>
          <w:sz w:val="28"/>
          <w:szCs w:val="28"/>
          <w:highlight w:val="red"/>
        </w:rPr>
        <w:t>требований (</w:t>
      </w:r>
      <w:hyperlink r:id="rId95" w:anchor="i2326745" w:tooltip="Акт N _______ обследования территории (акватории) на предмет соблюдения природоохранных требований" w:history="1">
        <w:r w:rsidRPr="00D65E1F">
          <w:rPr>
            <w:rStyle w:val="ad"/>
            <w:rFonts w:ascii="Times New Roman" w:hAnsi="Times New Roman" w:cs="Times New Roman"/>
            <w:sz w:val="28"/>
            <w:szCs w:val="28"/>
            <w:highlight w:val="red"/>
          </w:rPr>
          <w:t>приложение 23</w:t>
        </w:r>
      </w:hyperlink>
      <w:r w:rsidRPr="00D65E1F">
        <w:rPr>
          <w:rFonts w:ascii="Times New Roman" w:hAnsi="Times New Roman" w:cs="Times New Roman"/>
          <w:sz w:val="28"/>
          <w:szCs w:val="28"/>
          <w:highlight w:val="red"/>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8.7.3. </w:t>
      </w:r>
      <w:proofErr w:type="gramStart"/>
      <w:r w:rsidRPr="00D65E1F">
        <w:rPr>
          <w:rFonts w:ascii="Times New Roman" w:hAnsi="Times New Roman" w:cs="Times New Roman"/>
          <w:sz w:val="28"/>
          <w:szCs w:val="28"/>
        </w:rPr>
        <w:t>Факт вырубки зеленых насаждений удостоверяется актом обследования территории (акватории) на предмет соблюдения природоохранных требований (</w:t>
      </w:r>
      <w:hyperlink r:id="rId96" w:anchor="i2326745" w:tooltip="Акт N _______ обследования территории (акватории) на предмет соблюдения природоохранных требований" w:history="1">
        <w:r w:rsidRPr="00D65E1F">
          <w:rPr>
            <w:rStyle w:val="ad"/>
            <w:rFonts w:ascii="Times New Roman" w:hAnsi="Times New Roman" w:cs="Times New Roman"/>
            <w:sz w:val="28"/>
            <w:szCs w:val="28"/>
          </w:rPr>
          <w:t>приложение 23</w:t>
        </w:r>
      </w:hyperlink>
      <w:r w:rsidRPr="00D65E1F">
        <w:rPr>
          <w:rFonts w:ascii="Times New Roman" w:hAnsi="Times New Roman" w:cs="Times New Roman"/>
          <w:sz w:val="28"/>
          <w:szCs w:val="28"/>
        </w:rPr>
        <w:t>), составленным и подписанным инспектором Департамента природопользования и охраны окружающей среды Ленинградской области, с участием представителей балансодержателя территории, организации, производившей работы по ликвидации аварийной и иной чрезвычайной ситуации, с указанием объемов уничтоженных зеленых насаждений для дальнейшего оформления порубочного билета.</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8.7.4. По письменному обращению организации, производящей аварийные раскопки, Департамент выдает порубочный билет в течение 72 часов с момента начала работ при наличии акта обследования территории (акватории) на предмет соблюдения природоохранных требований (</w:t>
      </w:r>
      <w:hyperlink r:id="rId97" w:anchor="i2326745" w:tooltip="Акт N _______ обследования территории (акватории) на предмет соблюдения природоохранных требований" w:history="1">
        <w:r w:rsidRPr="00D65E1F">
          <w:rPr>
            <w:rStyle w:val="ad"/>
            <w:rFonts w:ascii="Times New Roman" w:hAnsi="Times New Roman" w:cs="Times New Roman"/>
            <w:sz w:val="28"/>
            <w:szCs w:val="28"/>
          </w:rPr>
          <w:t>приложение 23</w:t>
        </w:r>
      </w:hyperlink>
      <w:r w:rsidRPr="00D65E1F">
        <w:rPr>
          <w:rFonts w:ascii="Times New Roman" w:hAnsi="Times New Roman" w:cs="Times New Roman"/>
          <w:sz w:val="28"/>
          <w:szCs w:val="28"/>
        </w:rPr>
        <w:t>), оформленного в установленном порядке.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Отсутствие порубочного билета является основанием для привлечения заказчика, землепользователя и лиц, осуществивших вырубку, к административной ответственности.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8.7.5. Компенсация за вырубку деревьев и кустарников в охранной зоне инженерных коммуникаций не взимается.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8.7.6. В остальных случаях размер взимаемой компенсационной стоимости рассчитывается на основании Методики (</w:t>
      </w:r>
      <w:hyperlink r:id="rId98" w:anchor="i1193375" w:tooltip="Вырубка деревьев и кустарников в процессе содержания территорий производится при наличии порубочного билета на санитарные рубки и реконструкцию зеленых насаждений (приложение 17Б)." w:history="1">
        <w:r w:rsidRPr="00D65E1F">
          <w:rPr>
            <w:rStyle w:val="ad"/>
            <w:rFonts w:ascii="Times New Roman" w:hAnsi="Times New Roman" w:cs="Times New Roman"/>
            <w:sz w:val="28"/>
            <w:szCs w:val="28"/>
          </w:rPr>
          <w:t>п. 8.1.3</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8.7.7. Уборка упавших деревьев проводится на основании акта, составленного балансодержателем территории совместно с ГУВД по Санкт-Петербургу и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bookmarkStart w:id="120" w:name="i1295367"/>
      <w:r w:rsidRPr="00D65E1F">
        <w:rPr>
          <w:rFonts w:ascii="Times New Roman" w:hAnsi="Times New Roman" w:cs="Times New Roman"/>
          <w:sz w:val="28"/>
          <w:szCs w:val="28"/>
        </w:rPr>
        <w:t>8.8. Основные требования к производству работ по вырубке и пересадке зеленых насаждений</w:t>
      </w:r>
      <w:bookmarkEnd w:id="120"/>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8.8.1. Вырубка и пересадка деревьев и кустарников производятся озеленительной </w:t>
      </w:r>
      <w:proofErr w:type="gramStart"/>
      <w:r w:rsidRPr="00D65E1F">
        <w:rPr>
          <w:rFonts w:ascii="Times New Roman" w:hAnsi="Times New Roman" w:cs="Times New Roman"/>
          <w:sz w:val="28"/>
          <w:szCs w:val="28"/>
        </w:rPr>
        <w:t>организацией</w:t>
      </w:r>
      <w:proofErr w:type="gramEnd"/>
      <w:r w:rsidRPr="00D65E1F">
        <w:rPr>
          <w:rFonts w:ascii="Times New Roman" w:hAnsi="Times New Roman" w:cs="Times New Roman"/>
          <w:sz w:val="28"/>
          <w:szCs w:val="28"/>
        </w:rPr>
        <w:t xml:space="preserve"> при наличии оформленной в установленном порядке разрешительной документации (в том числе порубочного билета, разрешения на пересадку деревьев и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8.8.2. В соответствии со стройгенпланом и перечетной ведомостью все подлежащие вырубке деревья и кустарники помечаются в натуре красной краской, предназначенные для пересадки - желтой, к сохранению - белой.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Пометку деревьев проводят заказчики совместно с производителями работ по вырубке и пересадке согласно дендроплану и перечетной ведомости.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8.8.3. Вырубка и пересадка деревьев и кустарников производятся после уведомления ГУВД по Санкт-Петербургу и Ленинградской области и отделов экологического контроля Департамента природопользования и охраны окружающей среды Ленинградской области по </w:t>
      </w:r>
      <w:r w:rsidRPr="00D65E1F">
        <w:rPr>
          <w:rFonts w:ascii="Times New Roman" w:hAnsi="Times New Roman" w:cs="Times New Roman"/>
          <w:sz w:val="28"/>
          <w:szCs w:val="28"/>
          <w:highlight w:val="red"/>
        </w:rPr>
        <w:t>административному округу</w:t>
      </w:r>
      <w:r w:rsidRPr="00D65E1F">
        <w:rPr>
          <w:rFonts w:ascii="Times New Roman" w:hAnsi="Times New Roman" w:cs="Times New Roman"/>
          <w:sz w:val="28"/>
          <w:szCs w:val="28"/>
        </w:rPr>
        <w:t xml:space="preserve"> не </w:t>
      </w:r>
      <w:proofErr w:type="gramStart"/>
      <w:r w:rsidRPr="00D65E1F">
        <w:rPr>
          <w:rFonts w:ascii="Times New Roman" w:hAnsi="Times New Roman" w:cs="Times New Roman"/>
          <w:sz w:val="28"/>
          <w:szCs w:val="28"/>
        </w:rPr>
        <w:t>позднее</w:t>
      </w:r>
      <w:proofErr w:type="gramEnd"/>
      <w:r w:rsidRPr="00D65E1F">
        <w:rPr>
          <w:rFonts w:ascii="Times New Roman" w:hAnsi="Times New Roman" w:cs="Times New Roman"/>
          <w:sz w:val="28"/>
          <w:szCs w:val="28"/>
        </w:rPr>
        <w:t xml:space="preserve"> чем за 5 дней до начала проведения работ по вырубке и пересадке. Невыполнение условий по информированию отдела экологического контроля Департамента природопользования и охраны окружающей среды Ленинградской области по административному округу и ГУВД по Санкт-Петербургу и Ленинградской области о начале работ по вырубке и пересадке зеленых насаждений является основанием для привлечения организаций, осуществивших вырубку, к административной ответственности.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8.8.4. Валка, раскряжевка, погрузка и вывоз срубленных деревьев и порубочных остатков производятся по мере вырубки.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Все работы по валке, раскряжевке, корчевке пней и транспортировке порубочных остатков и пней производятся в полном соответствии с требованиями техники безопасности данного вида работ и должны быть учтены в проектно-сметной документации.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8.8.5. Порубочные остатки должны быть вывезены в пункты сбора и переработки </w:t>
      </w:r>
      <w:r w:rsidRPr="00D65E1F">
        <w:rPr>
          <w:rFonts w:ascii="Times New Roman" w:hAnsi="Times New Roman" w:cs="Times New Roman"/>
          <w:sz w:val="28"/>
          <w:szCs w:val="28"/>
          <w:highlight w:val="red"/>
        </w:rPr>
        <w:t>древесины &lt;4&gt;.</w:t>
      </w:r>
      <w:r w:rsidRPr="00D65E1F">
        <w:rPr>
          <w:rFonts w:ascii="Times New Roman" w:hAnsi="Times New Roman" w:cs="Times New Roman"/>
          <w:sz w:val="28"/>
          <w:szCs w:val="28"/>
        </w:rPr>
        <w:t xml:space="preserve"> Вывоз порубочных остатков должен производиться в сроки, установленные п. 4.12 Правил санитарного содержания территории, </w:t>
      </w:r>
      <w:r w:rsidRPr="00D65E1F">
        <w:rPr>
          <w:rFonts w:ascii="Times New Roman" w:hAnsi="Times New Roman" w:cs="Times New Roman"/>
          <w:sz w:val="28"/>
          <w:szCs w:val="28"/>
          <w:highlight w:val="red"/>
        </w:rPr>
        <w:t xml:space="preserve">организации уборки и обеспечения чистоты и порядка </w:t>
      </w:r>
      <w:proofErr w:type="gramStart"/>
      <w:r w:rsidRPr="00D65E1F">
        <w:rPr>
          <w:rFonts w:ascii="Times New Roman" w:hAnsi="Times New Roman" w:cs="Times New Roman"/>
          <w:sz w:val="28"/>
          <w:szCs w:val="28"/>
          <w:highlight w:val="red"/>
        </w:rPr>
        <w:t>в</w:t>
      </w:r>
      <w:proofErr w:type="gramEnd"/>
      <w:r w:rsidRPr="00D65E1F">
        <w:rPr>
          <w:rFonts w:ascii="Times New Roman" w:hAnsi="Times New Roman" w:cs="Times New Roman"/>
          <w:sz w:val="28"/>
          <w:szCs w:val="28"/>
        </w:rPr>
        <w:t xml:space="preserve">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8.8.6. Закрытие порубочного билета производится при наличии отметки администрации пункта сбора и переработки древесины или пользователя измельчительной установки, подтверждающей сдачу порубочных остатков.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8.8.7. </w:t>
      </w:r>
      <w:proofErr w:type="gramStart"/>
      <w:r w:rsidRPr="00D65E1F">
        <w:rPr>
          <w:rFonts w:ascii="Times New Roman" w:hAnsi="Times New Roman" w:cs="Times New Roman"/>
          <w:sz w:val="28"/>
          <w:szCs w:val="28"/>
        </w:rPr>
        <w:t>В случае повреждения зеленых насаждений на прилегающей к месту работ территории (при проведении работ по пересадке крупномерных деревьев с применением специальной (тяжелой) техники) производителем работ проводится обязательное восстановление их за счет заказчика работ по пересадке в сроки, согласованные с владельцем территории и контролирующими органами в пределах их компетенции, но не позднее чем в течение полугода с момента причинения повреждения.</w:t>
      </w:r>
      <w:proofErr w:type="gramEnd"/>
    </w:p>
    <w:p w:rsidR="00D65E1F" w:rsidRPr="00D65E1F" w:rsidRDefault="00D65E1F" w:rsidP="00D65E1F">
      <w:pPr>
        <w:spacing w:after="0" w:line="240" w:lineRule="auto"/>
        <w:jc w:val="both"/>
        <w:rPr>
          <w:rFonts w:ascii="Times New Roman" w:hAnsi="Times New Roman" w:cs="Times New Roman"/>
          <w:sz w:val="28"/>
          <w:szCs w:val="28"/>
        </w:rPr>
      </w:pPr>
      <w:bookmarkStart w:id="121" w:name="i1306222"/>
      <w:r w:rsidRPr="00D65E1F">
        <w:rPr>
          <w:rFonts w:ascii="Times New Roman" w:hAnsi="Times New Roman" w:cs="Times New Roman"/>
          <w:sz w:val="28"/>
          <w:szCs w:val="28"/>
        </w:rPr>
        <w:lastRenderedPageBreak/>
        <w:t xml:space="preserve">8.9. </w:t>
      </w:r>
      <w:proofErr w:type="gramStart"/>
      <w:r w:rsidRPr="00D65E1F">
        <w:rPr>
          <w:rFonts w:ascii="Times New Roman" w:hAnsi="Times New Roman" w:cs="Times New Roman"/>
          <w:sz w:val="28"/>
          <w:szCs w:val="28"/>
        </w:rPr>
        <w:t>Контроль за</w:t>
      </w:r>
      <w:proofErr w:type="gramEnd"/>
      <w:r w:rsidRPr="00D65E1F">
        <w:rPr>
          <w:rFonts w:ascii="Times New Roman" w:hAnsi="Times New Roman" w:cs="Times New Roman"/>
          <w:sz w:val="28"/>
          <w:szCs w:val="28"/>
        </w:rPr>
        <w:t xml:space="preserve"> проведением работ по вырубке, пересадке зеленых насаждений и возмещением ущерба, нанесенного зеленым насаждениям</w:t>
      </w:r>
      <w:bookmarkEnd w:id="121"/>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8.9.1. </w:t>
      </w:r>
      <w:proofErr w:type="gramStart"/>
      <w:r w:rsidRPr="00D65E1F">
        <w:rPr>
          <w:rFonts w:ascii="Times New Roman" w:hAnsi="Times New Roman" w:cs="Times New Roman"/>
          <w:sz w:val="28"/>
          <w:szCs w:val="28"/>
        </w:rPr>
        <w:t>Контроль за</w:t>
      </w:r>
      <w:proofErr w:type="gramEnd"/>
      <w:r w:rsidRPr="00D65E1F">
        <w:rPr>
          <w:rFonts w:ascii="Times New Roman" w:hAnsi="Times New Roman" w:cs="Times New Roman"/>
          <w:sz w:val="28"/>
          <w:szCs w:val="28"/>
        </w:rPr>
        <w:t xml:space="preserve"> вырубкой и пересадкой деревьев и кустарников, за проведением компенсационного озеленения в натуральной форме, а также за производством работ по вырубке и пересадке в соответствии с требованиями, установленными настоящими Правилами, осуществляется Департаментом, ГУВД по Санкт-Петербургу и Ленинградской области и участковыми уполномоченными милиции.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8.9.2. </w:t>
      </w:r>
      <w:proofErr w:type="gramStart"/>
      <w:r w:rsidRPr="00D65E1F">
        <w:rPr>
          <w:rFonts w:ascii="Times New Roman" w:hAnsi="Times New Roman" w:cs="Times New Roman"/>
          <w:sz w:val="28"/>
          <w:szCs w:val="28"/>
        </w:rPr>
        <w:t>Контроль за</w:t>
      </w:r>
      <w:proofErr w:type="gramEnd"/>
      <w:r w:rsidRPr="00D65E1F">
        <w:rPr>
          <w:rFonts w:ascii="Times New Roman" w:hAnsi="Times New Roman" w:cs="Times New Roman"/>
          <w:sz w:val="28"/>
          <w:szCs w:val="28"/>
        </w:rPr>
        <w:t xml:space="preserve"> соответствием проведения вырубки и пересадки деревьев и кустарников разрешительной документации и условиям выданных порубочных билетов и разрешений на пересадку деревьев и кустарников осуществляет Департамент.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8.9.3. </w:t>
      </w:r>
      <w:proofErr w:type="gramStart"/>
      <w:r w:rsidRPr="00D65E1F">
        <w:rPr>
          <w:rFonts w:ascii="Times New Roman" w:hAnsi="Times New Roman" w:cs="Times New Roman"/>
          <w:sz w:val="28"/>
          <w:szCs w:val="28"/>
        </w:rPr>
        <w:t>Контроль за</w:t>
      </w:r>
      <w:proofErr w:type="gramEnd"/>
      <w:r w:rsidRPr="00D65E1F">
        <w:rPr>
          <w:rFonts w:ascii="Times New Roman" w:hAnsi="Times New Roman" w:cs="Times New Roman"/>
          <w:sz w:val="28"/>
          <w:szCs w:val="28"/>
        </w:rPr>
        <w:t xml:space="preserve"> вывозом порубочных и растительных остатков в пункты сбора и переработки древесины и растительных остатков для дальнейшего их использования в озеленении и благоустройстве города осуществляет Департамент.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8.9.4. При выявлении нарушений природоохранного законодательства при осуществлении вырубки и пересадки деревьев и кустарников, проведении компенсационного озеленения, а также нарушений условий согласования вырубки и пересадки деревьев и кустарников либо невыполнения условий компенсационного озеленения материалы о выявленных нарушениях рассматриваются в установленном порядке.</w:t>
      </w:r>
    </w:p>
    <w:p w:rsidR="00D65E1F" w:rsidRPr="00D65E1F" w:rsidRDefault="00D65E1F" w:rsidP="00D65E1F">
      <w:pPr>
        <w:spacing w:after="0" w:line="240" w:lineRule="auto"/>
        <w:jc w:val="both"/>
        <w:rPr>
          <w:rFonts w:ascii="Times New Roman" w:hAnsi="Times New Roman" w:cs="Times New Roman"/>
          <w:sz w:val="28"/>
          <w:szCs w:val="28"/>
        </w:rPr>
      </w:pPr>
      <w:bookmarkStart w:id="122" w:name="i1313665"/>
      <w:r w:rsidRPr="00D65E1F">
        <w:rPr>
          <w:rFonts w:ascii="Times New Roman" w:hAnsi="Times New Roman" w:cs="Times New Roman"/>
          <w:sz w:val="28"/>
          <w:szCs w:val="28"/>
        </w:rPr>
        <w:t>9. Охрана зеленых насаждений</w:t>
      </w:r>
      <w:bookmarkEnd w:id="122"/>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Охрана зеленых насаждений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или улучшение выполнения насаждениями определенных функций.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9.1. Юридические владельцы территорий обязаны: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обеспечить сохранность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обеспечить квалифицированный уход за насаждениями, дорожками и оборудованием в соответствии с настоящими Правилами, не допускать складирования строительных отходов, материалов, бытовых отходов и т.д.;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 течение всего года доводить до сведения производственной службы защиты растений  информацию обо всех случаях массового появления вредителей и болезней и принимать меры борьбы с ними в соответствии с указаниями специалистов, обеспечивать уборку сухостоя, вырезку сухих и поломанных сучьев и лечение ран, дупел на деревьях;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 мере необходимости поливать газоны, цветники, деревья и кустарники;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не допускать вытаптывания газонов и складирования на них строительных материалов, песка, мусора, снега, сколов льда и т.д.;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во всех случаях вырубку и пересадку деревьев и кустарников, производимых в процессе содержания и ремонта, осуществлять в </w:t>
      </w:r>
      <w:r w:rsidRPr="00D65E1F">
        <w:rPr>
          <w:rFonts w:ascii="Times New Roman" w:hAnsi="Times New Roman" w:cs="Times New Roman"/>
          <w:sz w:val="28"/>
          <w:szCs w:val="28"/>
        </w:rPr>
        <w:lastRenderedPageBreak/>
        <w:t>соответствии с требованиями данных Правил и технологическим регламентом;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наличии водоемов на озелененных и природных территориях содержать их в чистоте и производить капитальную очистку их не менее одного раза в 10 лет;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предусматривать в годовых сметах выделение средств на содержание зеленых насаждений;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организовывать разъяснительную работу среди населения о необходимости бережного отношения к зеленым насаждениям.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9.2. Все юридические владельцы территорий обязаны вносить в паспорт все текущие изменения, происшедшие в насаждениях (прирост и ликвидация зеленых площадей, посадки и убыль деревьев, кустарников и др.); обеспечивать проведение оценки состояния своей территории согласно требованиям </w:t>
      </w:r>
      <w:hyperlink r:id="rId99" w:anchor="i1081146" w:tooltip="Система контроля состояния зеленых насаждений" w:history="1">
        <w:r w:rsidRPr="00D65E1F">
          <w:rPr>
            <w:rStyle w:val="ad"/>
            <w:rFonts w:ascii="Times New Roman" w:hAnsi="Times New Roman" w:cs="Times New Roman"/>
            <w:sz w:val="28"/>
            <w:szCs w:val="28"/>
          </w:rPr>
          <w:t>раздела 6</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9.3. На озелененных и природных территориях запрещается: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рвать цветы и ломать ветви деревьев и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добывать из деревьев сок, смолу, делать надрезы, надписи и наносить другие механические повреждения;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разорять муравейники, гнезда и норы птиц и животных;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ловить и уничтожать птиц и животных;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проезд и стоянка автомашин, мотоциклов, других видов транспорта (кроме транзитных дорог общего пользования и дорог, предназначенных для эксплуатации объекта);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разжигать костры и нарушать правила противопожарной охраны;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сжигать листья, сметать листья в лотки в период массового листопада, засыпать ими стволы деревьев и кустарников (опавшую листву целесообразно собирать в кучи, не допуская разноса по улицам, удалять в специально отведенные места для компостирования или вывозить на свалку);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заливать катки на любых видах газонов, под древесными насаждениями;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сбрасывать снег с крыш на участки, занятые насаждениями, без принятия мер, обеспечивающих сохранность деревьев и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посыпать технической солью и другими химическими препаратами тротуары, проезжие и прогулочные дороги и пр. аналогичные покрытия (за исключением противогололедных материалов, разрешенных к применению в г. Москве);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сбрасывать смет и другие загрязнения на газоны;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складировать любые материалы;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устраивать свалки мусора, снега и льда, за исключением чистого снега, полученного от расчистки садово-парковых дорожек;</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 использовать роторные снегоочистительные машины для перекидки снега на насаждения, кроме случая, когда применение роторных машин для уборки улиц и площадей осуществляется при наличии на машинах специальных направляющих устройств, предотвращающих попадание снега на насаждения, а также при возникновении чрезвычайных погодных условий (в этом случае необходимо руководствоваться Регламентом уборки свежевыпавшего снега (снежной массы) с городских дорог и магистралей роторными (шнекороторными) снегоочистителями в</w:t>
      </w:r>
      <w:proofErr w:type="gramEnd"/>
      <w:r w:rsidRPr="00D65E1F">
        <w:rPr>
          <w:rFonts w:ascii="Times New Roman" w:hAnsi="Times New Roman" w:cs="Times New Roman"/>
          <w:sz w:val="28"/>
          <w:szCs w:val="28"/>
        </w:rPr>
        <w:t xml:space="preserve"> период обильных </w:t>
      </w:r>
      <w:r w:rsidRPr="00D65E1F">
        <w:rPr>
          <w:rFonts w:ascii="Times New Roman" w:hAnsi="Times New Roman" w:cs="Times New Roman"/>
          <w:sz w:val="28"/>
          <w:szCs w:val="28"/>
        </w:rPr>
        <w:lastRenderedPageBreak/>
        <w:t>снегопадов и указаниями городского оперативного штаба по координации действий городских организаций и префектур административных округов во время сильных снегопадов);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подвешивать на деревьях гамаки, качели, веревки для сушки белья, забивать в стволы деревьев гвозди, прикреплять рекламные щиты, электропровода, электрогирлянды из лампочек, флажковые гирлянды, колючую проволоку и другие ограждения, которые могут повредить деревьям;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проводить разрытия для прокладки инженерных коммуникаций без согласования по установленным правилам;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применять любые пестициды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применять торф, торфопесчаную смесь и грунты природного происхождения в качестве материала по созданию плодородного слоя почвы и в качестве почвогрунта;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побелка деревьев, произрастающих в парках, скверах, на бульварах и улицах, запрещена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Побелка деревьев может производиться только (известью или специальными составами для побелки) на отдельных участках и объектах, к содержанию которых предъявляются повышенные санитарные и другие специальные требования (общественные туалеты, места для сбора мусора и бытовых отходов, производства с особой спецификой работ и т.п.).</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9.4. В целях улучшения состояния зеленых насаждений не рекомендуется ходить, сидеть и лежать на газонах (</w:t>
      </w:r>
      <w:proofErr w:type="gramStart"/>
      <w:r w:rsidRPr="00D65E1F">
        <w:rPr>
          <w:rFonts w:ascii="Times New Roman" w:hAnsi="Times New Roman" w:cs="Times New Roman"/>
          <w:sz w:val="28"/>
          <w:szCs w:val="28"/>
        </w:rPr>
        <w:t>исключая</w:t>
      </w:r>
      <w:proofErr w:type="gramEnd"/>
      <w:r w:rsidRPr="00D65E1F">
        <w:rPr>
          <w:rFonts w:ascii="Times New Roman" w:hAnsi="Times New Roman" w:cs="Times New Roman"/>
          <w:sz w:val="28"/>
          <w:szCs w:val="28"/>
        </w:rPr>
        <w:t xml:space="preserve"> луговые).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9.5. Запрещается юридическим и физическим лицам самовольная вырубка и посадка деревьев и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9.6. За незаконную вырубку или повреждение зеленых насаждений возмещается вред в соответствии с действующим законодательством.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 случае отсутствия документов (перечетной ведомости, дендроплана), подтверждающих санитарное состояние уничтоженных зеленых насаждений, возмещается вред за их уничтожение, несмотря на их состояние и месторасположение по отношению к другим объектам (постановление Правительства Москвы от 14.11.2006 </w:t>
      </w:r>
      <w:hyperlink r:id="rId100" w:tooltip="Методика оценки размера вреда, причиненного окружающей среде повреждением и (или) уничтожением зеленых насаждений на территории Москвы" w:history="1">
        <w:r w:rsidRPr="00D65E1F">
          <w:rPr>
            <w:rStyle w:val="ad"/>
            <w:rFonts w:ascii="Times New Roman" w:hAnsi="Times New Roman" w:cs="Times New Roman"/>
            <w:sz w:val="28"/>
            <w:szCs w:val="28"/>
          </w:rPr>
          <w:t>N 897-ПП</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случае установления незаконной вырубки при расчете вреда не учитывается только поросль малоценных видов древесной растительности с диаметром ствола менее 5 см на высоте 1,3 м от земли.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9.7. </w:t>
      </w:r>
      <w:proofErr w:type="gramStart"/>
      <w:r w:rsidRPr="00D65E1F">
        <w:rPr>
          <w:rFonts w:ascii="Times New Roman" w:hAnsi="Times New Roman" w:cs="Times New Roman"/>
          <w:sz w:val="28"/>
          <w:szCs w:val="28"/>
        </w:rPr>
        <w:t>Учет и клеймение сухих деревьев независимо от их местонахождения производятся силами и средствами специализированных предприятий зеленого хозяйства; на объектах, состоящих под государственной охраной, и памятниках садово-паркового искусства - с участием Управления сохранения и использования объектов культурного наследия; на территориях памятников природы и особо охраняемых природных территориях - с участием Департамента природопользования и охраны окружающей среды.</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9.8. При производстве строительных и иных видов работ строительные и другие организации обязаны: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 согласовывать с юридическим владельцем территории начало строительных работ в зоне зеленых насаждений и уведомлять их об окончании работ не </w:t>
      </w:r>
      <w:proofErr w:type="gramStart"/>
      <w:r w:rsidRPr="00D65E1F">
        <w:rPr>
          <w:rFonts w:ascii="Times New Roman" w:hAnsi="Times New Roman" w:cs="Times New Roman"/>
          <w:sz w:val="28"/>
          <w:szCs w:val="28"/>
        </w:rPr>
        <w:t>позднее</w:t>
      </w:r>
      <w:proofErr w:type="gramEnd"/>
      <w:r w:rsidRPr="00D65E1F">
        <w:rPr>
          <w:rFonts w:ascii="Times New Roman" w:hAnsi="Times New Roman" w:cs="Times New Roman"/>
          <w:sz w:val="28"/>
          <w:szCs w:val="28"/>
        </w:rPr>
        <w:t xml:space="preserve"> чем за два дня;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ограждать деревья, находящиеся на территории строительства и в зоне производства иных работ, сплошными щитами высотой 2 м. Щиты 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мощении и асфальтировании городских проездов, площадей, дворов, тротуаров и т.п. оставлять вокруг дерева свободные пространства диаметром не менее 2 м с последующей установкой железобетонной решетки или другого покрытия, предотвращающего уплотнение почвы вокруг ствола;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выкопку траншей при прокладке кабеля, канализационных труб и прочих сооружений производить от ствола дерева при толщине ствола до 15 см на расстоянии не менее 2 м, при толщине ствола более 15 см - не менее 3 м, от кустарников - не менее 1,5 м, считая расстояние от основания крайней скелетной ветви;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реконструкции и строительстве дорог, тротуаров, трамвайных линий и других сооружений в районе существующих насаждений не допускать изменения вертикальных отметок против существующих более 5 см при понижении или повышении их. В тех случаях, когда засыпка или обнажение корневой системы неизбежны, в проектах и сметах предусматривают соответствующие устройства для сохранения нормальных условий роста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не складировать строительные материалы и не устраивать стоянки машин и автомобилей на газонах, а также на расстоянии ближе 2,5 м от дерева и 1,5 м от кустарников. Складирование горючих материалов производится не ближе 10 м от деревьев и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подъездные пути и места для установки подъемных кранов располагать вне насаждений и не нарушать установленные ограждения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работы в зоне корневой системы деревьев и кустарников производить ниже расположения основных скелетных корней (не менее 1,5 м от поверхности почвы), не повреждая корневой системы;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сохранять незагрязненный плодородный слой почвы на всех участках нового строительства, организовать снятие его и буртование по краям строительной площадки. Забуртованный незагрязненный плодородный слой почвы передавать предприятиям зеленого хозяйства для использования при озеленении этих или новых территорий.</w:t>
      </w:r>
    </w:p>
    <w:p w:rsidR="00D65E1F" w:rsidRPr="00D65E1F" w:rsidRDefault="00D65E1F" w:rsidP="00D65E1F">
      <w:pPr>
        <w:spacing w:after="0" w:line="240" w:lineRule="auto"/>
        <w:jc w:val="both"/>
        <w:rPr>
          <w:rFonts w:ascii="Times New Roman" w:hAnsi="Times New Roman" w:cs="Times New Roman"/>
          <w:sz w:val="28"/>
          <w:szCs w:val="28"/>
        </w:rPr>
      </w:pPr>
      <w:bookmarkStart w:id="123" w:name="i1328663"/>
      <w:bookmarkStart w:id="124" w:name="i1334275"/>
      <w:bookmarkEnd w:id="123"/>
      <w:bookmarkEnd w:id="124"/>
      <w:r w:rsidRPr="00D65E1F">
        <w:rPr>
          <w:rFonts w:ascii="Times New Roman" w:hAnsi="Times New Roman" w:cs="Times New Roman"/>
          <w:sz w:val="28"/>
          <w:szCs w:val="28"/>
        </w:rPr>
        <w:t>Приложение 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Правилам</w:t>
      </w:r>
    </w:p>
    <w:p w:rsidR="00D65E1F" w:rsidRPr="00D65E1F" w:rsidRDefault="00D65E1F" w:rsidP="00D65E1F">
      <w:pPr>
        <w:spacing w:after="0" w:line="240" w:lineRule="auto"/>
        <w:jc w:val="both"/>
        <w:rPr>
          <w:rFonts w:ascii="Times New Roman" w:hAnsi="Times New Roman" w:cs="Times New Roman"/>
          <w:sz w:val="28"/>
          <w:szCs w:val="28"/>
        </w:rPr>
      </w:pPr>
      <w:bookmarkStart w:id="125" w:name="i1347241"/>
      <w:r w:rsidRPr="00D65E1F">
        <w:rPr>
          <w:rFonts w:ascii="Times New Roman" w:hAnsi="Times New Roman" w:cs="Times New Roman"/>
          <w:sz w:val="28"/>
          <w:szCs w:val="28"/>
        </w:rPr>
        <w:t>Форма сертификата Ленинградской  системы добровольной сертификации "Экологичные почвогрунты"</w:t>
      </w:r>
      <w:bookmarkEnd w:id="125"/>
    </w:p>
    <w:p w:rsidR="00D65E1F" w:rsidRPr="00D65E1F" w:rsidRDefault="00D65E1F" w:rsidP="00D65E1F">
      <w:pPr>
        <w:spacing w:after="0" w:line="240" w:lineRule="auto"/>
        <w:jc w:val="both"/>
        <w:rPr>
          <w:rFonts w:ascii="Times New Roman" w:hAnsi="Times New Roman" w:cs="Times New Roman"/>
          <w:sz w:val="28"/>
          <w:szCs w:val="28"/>
        </w:rPr>
      </w:pPr>
      <w:bookmarkStart w:id="126" w:name="i1355095"/>
      <w:bookmarkStart w:id="127" w:name="i1363491"/>
      <w:bookmarkEnd w:id="126"/>
      <w:r w:rsidRPr="00D65E1F">
        <w:rPr>
          <w:rFonts w:ascii="Times New Roman" w:hAnsi="Times New Roman" w:cs="Times New Roman"/>
          <w:sz w:val="28"/>
          <w:szCs w:val="28"/>
        </w:rPr>
        <w:t>Эмблема</w:t>
      </w:r>
      <w:bookmarkEnd w:id="127"/>
    </w:p>
    <w:tbl>
      <w:tblPr>
        <w:tblW w:w="0" w:type="auto"/>
        <w:jc w:val="center"/>
        <w:tblCellSpacing w:w="0" w:type="dxa"/>
        <w:tblCellMar>
          <w:left w:w="0" w:type="dxa"/>
          <w:right w:w="0" w:type="dxa"/>
        </w:tblCellMar>
        <w:tblLook w:val="04A0" w:firstRow="1" w:lastRow="0" w:firstColumn="1" w:lastColumn="0" w:noHBand="0" w:noVBand="1"/>
      </w:tblPr>
      <w:tblGrid>
        <w:gridCol w:w="9355"/>
      </w:tblGrid>
      <w:tr w:rsidR="00D65E1F" w:rsidRPr="00D65E1F" w:rsidTr="00D65E1F">
        <w:trPr>
          <w:tblCellSpacing w:w="0" w:type="dxa"/>
          <w:jc w:val="center"/>
        </w:trPr>
        <w:tc>
          <w:tcPr>
            <w:tcW w:w="7884" w:type="dxa"/>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Система добровольной сертификации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"Московский экологический регистр"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Сертификат</w:t>
            </w:r>
            <w:r w:rsidRPr="00D65E1F">
              <w:rPr>
                <w:rFonts w:ascii="Times New Roman" w:hAnsi="Times New Roman" w:cs="Times New Roman"/>
                <w:sz w:val="28"/>
                <w:szCs w:val="28"/>
              </w:rPr>
              <w:br/>
              <w:t>соответствия N___________ "Экологичные почвогрунты"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Срок действия: с "___"________200__г. по "___"________200__г.</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Орган по сертификации___________________________________________________________</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(наименование организации, адрес)</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удостоверяет, что продукция_______________________________________________________</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(наименование продукции, код ОКП)</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________________________________________________________________________________</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соответствует требованиям Ленинградской  системы добровольной сертификации "Экологичные почвогрунты".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Изготовитель____________________________________________________________________</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Сертификат выдан________________________________________________________________</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(полное наименование организации, адрес)</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________________________________________________________________________________</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основании____________________________________________________________________</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(номер и дата выдачи протокола аналитических исследований,</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________________________________________________________________________________</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наименование испытательной лаборатории (центра),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________________________________________________________________________________</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N аттестата аккредитации)</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Дополнительная информация______________________________________________________</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(место размещения знака соответствия на продукции,</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________________________________________________________________________________</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элементы защиты знака соответствия "Экологичные почвогрунты")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________________________________________________________________________________</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Место печати              Руководитель Органа по сертификации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__________  _______ _______________</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Зарегистрировано в Реестре N_____ </w:t>
            </w:r>
            <w:proofErr w:type="gramStart"/>
            <w:r w:rsidRPr="00D65E1F">
              <w:rPr>
                <w:rFonts w:ascii="Times New Roman" w:hAnsi="Times New Roman" w:cs="Times New Roman"/>
                <w:sz w:val="28"/>
                <w:szCs w:val="28"/>
              </w:rPr>
              <w:t>от</w:t>
            </w:r>
            <w:proofErr w:type="gramEnd"/>
            <w:r w:rsidRPr="00D65E1F">
              <w:rPr>
                <w:rFonts w:ascii="Times New Roman" w:hAnsi="Times New Roman" w:cs="Times New Roman"/>
                <w:sz w:val="28"/>
                <w:szCs w:val="28"/>
              </w:rPr>
              <w:t>______________________</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Ленинградской  системы добровольной сертификации "Экологичные почвогрунты"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28" w:name="i1373944"/>
      <w:r w:rsidRPr="00D65E1F">
        <w:rPr>
          <w:rFonts w:ascii="Times New Roman" w:hAnsi="Times New Roman" w:cs="Times New Roman"/>
          <w:sz w:val="28"/>
          <w:szCs w:val="28"/>
        </w:rPr>
        <w:lastRenderedPageBreak/>
        <w:t>Приложение 2</w:t>
      </w:r>
      <w:bookmarkEnd w:id="128"/>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Правилам</w:t>
      </w:r>
    </w:p>
    <w:p w:rsidR="00D65E1F" w:rsidRPr="00D65E1F" w:rsidRDefault="00D65E1F" w:rsidP="00D65E1F">
      <w:pPr>
        <w:spacing w:after="0" w:line="240" w:lineRule="auto"/>
        <w:jc w:val="both"/>
        <w:rPr>
          <w:rFonts w:ascii="Times New Roman" w:hAnsi="Times New Roman" w:cs="Times New Roman"/>
          <w:sz w:val="28"/>
          <w:szCs w:val="28"/>
        </w:rPr>
      </w:pPr>
      <w:bookmarkStart w:id="129" w:name="i1381843"/>
      <w:r w:rsidRPr="00D65E1F">
        <w:rPr>
          <w:rFonts w:ascii="Times New Roman" w:hAnsi="Times New Roman" w:cs="Times New Roman"/>
          <w:sz w:val="28"/>
          <w:szCs w:val="28"/>
        </w:rPr>
        <w:t>Стандартные параметры на посадочный материал</w:t>
      </w:r>
      <w:bookmarkEnd w:id="129"/>
    </w:p>
    <w:p w:rsidR="00D65E1F" w:rsidRPr="00D65E1F" w:rsidRDefault="00D65E1F" w:rsidP="00D65E1F">
      <w:pPr>
        <w:spacing w:after="0" w:line="240" w:lineRule="auto"/>
        <w:jc w:val="both"/>
        <w:rPr>
          <w:rFonts w:ascii="Times New Roman" w:hAnsi="Times New Roman" w:cs="Times New Roman"/>
          <w:sz w:val="28"/>
          <w:szCs w:val="28"/>
        </w:rPr>
      </w:pPr>
      <w:bookmarkStart w:id="130" w:name="i1391329"/>
      <w:bookmarkStart w:id="131" w:name="i1404559"/>
      <w:bookmarkEnd w:id="130"/>
      <w:bookmarkEnd w:id="131"/>
      <w:r w:rsidRPr="00D65E1F">
        <w:rPr>
          <w:rFonts w:ascii="Times New Roman" w:hAnsi="Times New Roman" w:cs="Times New Roman"/>
          <w:sz w:val="28"/>
          <w:szCs w:val="28"/>
        </w:rPr>
        <w:lastRenderedPageBreak/>
        <w:t>Приложение 2а</w:t>
      </w:r>
    </w:p>
    <w:p w:rsidR="00D65E1F" w:rsidRPr="00D65E1F" w:rsidRDefault="00D65E1F" w:rsidP="00D65E1F">
      <w:pPr>
        <w:spacing w:after="0" w:line="240" w:lineRule="auto"/>
        <w:jc w:val="both"/>
        <w:rPr>
          <w:rFonts w:ascii="Times New Roman" w:hAnsi="Times New Roman" w:cs="Times New Roman"/>
          <w:sz w:val="28"/>
          <w:szCs w:val="28"/>
        </w:rPr>
      </w:pPr>
      <w:bookmarkStart w:id="132" w:name="i1414858"/>
      <w:r w:rsidRPr="00D65E1F">
        <w:rPr>
          <w:rFonts w:ascii="Times New Roman" w:hAnsi="Times New Roman" w:cs="Times New Roman"/>
          <w:sz w:val="28"/>
          <w:szCs w:val="28"/>
        </w:rPr>
        <w:t>Стандартные параметры для саженцев деревьев лиственных пород (</w:t>
      </w:r>
      <w:bookmarkEnd w:id="132"/>
      <w:r w:rsidRPr="00D65E1F">
        <w:rPr>
          <w:rFonts w:ascii="Times New Roman" w:hAnsi="Times New Roman" w:cs="Times New Roman"/>
          <w:sz w:val="28"/>
          <w:szCs w:val="28"/>
        </w:rPr>
        <w:fldChar w:fldCharType="begin"/>
      </w:r>
      <w:r w:rsidRPr="00D65E1F">
        <w:rPr>
          <w:rFonts w:ascii="Times New Roman" w:hAnsi="Times New Roman" w:cs="Times New Roman"/>
          <w:sz w:val="28"/>
          <w:szCs w:val="28"/>
        </w:rPr>
        <w:instrText xml:space="preserve"> HYPERLINK "http://www.norm-load.ru/SNiP/Data1/27/27228/index.htm" \o "Саженцы деревьев декоративных лиственных пород. Технические условия" </w:instrText>
      </w:r>
      <w:r w:rsidRPr="00D65E1F">
        <w:rPr>
          <w:rFonts w:ascii="Times New Roman" w:hAnsi="Times New Roman" w:cs="Times New Roman"/>
          <w:sz w:val="28"/>
          <w:szCs w:val="28"/>
        </w:rPr>
        <w:fldChar w:fldCharType="separate"/>
      </w:r>
      <w:r w:rsidRPr="00D65E1F">
        <w:rPr>
          <w:rStyle w:val="ad"/>
          <w:rFonts w:ascii="Times New Roman" w:hAnsi="Times New Roman" w:cs="Times New Roman"/>
          <w:sz w:val="28"/>
          <w:szCs w:val="28"/>
        </w:rPr>
        <w:t>ГОСТ 24909-81</w:t>
      </w:r>
      <w:r w:rsidRPr="00D65E1F">
        <w:rPr>
          <w:rFonts w:ascii="Times New Roman" w:hAnsi="Times New Roman" w:cs="Times New Roman"/>
          <w:sz w:val="28"/>
          <w:szCs w:val="28"/>
        </w:rPr>
        <w:fldChar w:fldCharType="end"/>
      </w:r>
      <w:r w:rsidRPr="00D65E1F">
        <w:rPr>
          <w:rFonts w:ascii="Times New Roman" w:hAnsi="Times New Roman" w:cs="Times New Roman"/>
          <w:sz w:val="28"/>
          <w:szCs w:val="28"/>
        </w:rPr>
        <w:t>)</w:t>
      </w:r>
    </w:p>
    <w:tbl>
      <w:tblPr>
        <w:tblW w:w="5000" w:type="pct"/>
        <w:jc w:val="center"/>
        <w:tblCellSpacing w:w="0" w:type="dxa"/>
        <w:tblCellMar>
          <w:left w:w="0" w:type="dxa"/>
          <w:right w:w="0" w:type="dxa"/>
        </w:tblCellMar>
        <w:tblLook w:val="04A0" w:firstRow="1" w:lastRow="0" w:firstColumn="1" w:lastColumn="0" w:noHBand="0" w:noVBand="1"/>
      </w:tblPr>
      <w:tblGrid>
        <w:gridCol w:w="1701"/>
        <w:gridCol w:w="634"/>
        <w:gridCol w:w="1496"/>
        <w:gridCol w:w="764"/>
        <w:gridCol w:w="634"/>
        <w:gridCol w:w="1330"/>
        <w:gridCol w:w="1330"/>
        <w:gridCol w:w="1466"/>
      </w:tblGrid>
      <w:tr w:rsidR="00D65E1F" w:rsidRPr="00D65E1F" w:rsidTr="00D65E1F">
        <w:trPr>
          <w:tblCellSpacing w:w="0" w:type="dxa"/>
          <w:jc w:val="center"/>
        </w:trPr>
        <w:tc>
          <w:tcPr>
            <w:tcW w:w="9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Наименование показателя</w:t>
            </w:r>
          </w:p>
        </w:tc>
        <w:tc>
          <w:tcPr>
            <w:tcW w:w="2150" w:type="pct"/>
            <w:gridSpan w:val="4"/>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для саженцев с </w:t>
            </w:r>
            <w:proofErr w:type="gramStart"/>
            <w:r w:rsidRPr="00D65E1F">
              <w:rPr>
                <w:rFonts w:ascii="Times New Roman" w:hAnsi="Times New Roman" w:cs="Times New Roman"/>
                <w:sz w:val="28"/>
                <w:szCs w:val="28"/>
              </w:rPr>
              <w:t>оголенной</w:t>
            </w:r>
            <w:proofErr w:type="gramEnd"/>
            <w:r w:rsidRPr="00D65E1F">
              <w:rPr>
                <w:rFonts w:ascii="Times New Roman" w:hAnsi="Times New Roman" w:cs="Times New Roman"/>
                <w:sz w:val="28"/>
                <w:szCs w:val="28"/>
              </w:rPr>
              <w:t xml:space="preserve"> корневой</w:t>
            </w:r>
          </w:p>
        </w:tc>
        <w:tc>
          <w:tcPr>
            <w:tcW w:w="1900" w:type="pct"/>
            <w:gridSpan w:val="3"/>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Размеры для саженцев с земляным комом системой</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10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первой</w:t>
            </w:r>
          </w:p>
        </w:tc>
        <w:tc>
          <w:tcPr>
            <w:tcW w:w="100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второй</w:t>
            </w:r>
          </w:p>
        </w:tc>
        <w:tc>
          <w:tcPr>
            <w:tcW w:w="6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третьей</w:t>
            </w:r>
          </w:p>
        </w:tc>
        <w:tc>
          <w:tcPr>
            <w:tcW w:w="5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четвертой</w:t>
            </w:r>
          </w:p>
        </w:tc>
        <w:tc>
          <w:tcPr>
            <w:tcW w:w="7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пятой</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1-го сорта</w:t>
            </w:r>
          </w:p>
        </w:tc>
        <w:tc>
          <w:tcPr>
            <w:tcW w:w="6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2-го сорта</w:t>
            </w:r>
          </w:p>
        </w:tc>
        <w:tc>
          <w:tcPr>
            <w:tcW w:w="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1-го сорта</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2-го сорта</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саженца, </w:t>
            </w:r>
            <w:proofErr w:type="gramStart"/>
            <w:r w:rsidRPr="00D65E1F">
              <w:rPr>
                <w:rFonts w:ascii="Times New Roman" w:hAnsi="Times New Roman" w:cs="Times New Roman"/>
                <w:sz w:val="28"/>
                <w:szCs w:val="28"/>
              </w:rPr>
              <w:t>м</w:t>
            </w:r>
            <w:proofErr w:type="gramEnd"/>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2-2,5</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1,5-2,0</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3,0-3,5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2,5-3,0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3,5-4,0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4,0-5,0</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Более 5</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штамба, </w:t>
            </w:r>
            <w:proofErr w:type="gramStart"/>
            <w:r w:rsidRPr="00D65E1F">
              <w:rPr>
                <w:rFonts w:ascii="Times New Roman" w:hAnsi="Times New Roman" w:cs="Times New Roman"/>
                <w:sz w:val="28"/>
                <w:szCs w:val="28"/>
              </w:rPr>
              <w:t>м</w:t>
            </w:r>
            <w:proofErr w:type="gramEnd"/>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1,5-1,8</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нормируется</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1,8-2,0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1,5-2,0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2,0-2,2</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2,0-2,2</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2,0-2,2</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Диаметр штамба, </w:t>
            </w:r>
            <w:proofErr w:type="gramStart"/>
            <w:r w:rsidRPr="00D65E1F">
              <w:rPr>
                <w:rFonts w:ascii="Times New Roman" w:hAnsi="Times New Roman" w:cs="Times New Roman"/>
                <w:sz w:val="28"/>
                <w:szCs w:val="28"/>
              </w:rPr>
              <w:t>см</w:t>
            </w:r>
            <w:proofErr w:type="gramEnd"/>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2,0-2,5</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нормируется</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3,0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2,5-3,0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7,0</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скелетных ветвей, шт.</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нормируется</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Диаметр корневой системы, </w:t>
            </w:r>
            <w:proofErr w:type="gramStart"/>
            <w:r w:rsidRPr="00D65E1F">
              <w:rPr>
                <w:rFonts w:ascii="Times New Roman" w:hAnsi="Times New Roman" w:cs="Times New Roman"/>
                <w:sz w:val="28"/>
                <w:szCs w:val="28"/>
              </w:rPr>
              <w:t>см</w:t>
            </w:r>
            <w:proofErr w:type="gramEnd"/>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Длина корневой системы, </w:t>
            </w:r>
            <w:proofErr w:type="gramStart"/>
            <w:r w:rsidRPr="00D65E1F">
              <w:rPr>
                <w:rFonts w:ascii="Times New Roman" w:hAnsi="Times New Roman" w:cs="Times New Roman"/>
                <w:sz w:val="28"/>
                <w:szCs w:val="28"/>
              </w:rPr>
              <w:t>см</w:t>
            </w:r>
            <w:proofErr w:type="gramEnd"/>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Величина земляного кома, </w:t>
            </w:r>
            <w:proofErr w:type="gramStart"/>
            <w:r w:rsidRPr="00D65E1F">
              <w:rPr>
                <w:rFonts w:ascii="Times New Roman" w:hAnsi="Times New Roman" w:cs="Times New Roman"/>
                <w:sz w:val="28"/>
                <w:szCs w:val="28"/>
              </w:rPr>
              <w:t>м</w:t>
            </w:r>
            <w:proofErr w:type="gramEnd"/>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1,0×1,0×0,6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1,3×1,3×0,6</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1,7×1,7×0,65</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33" w:name="i1425429"/>
      <w:r w:rsidRPr="00D65E1F">
        <w:rPr>
          <w:rFonts w:ascii="Times New Roman" w:hAnsi="Times New Roman" w:cs="Times New Roman"/>
          <w:sz w:val="28"/>
          <w:szCs w:val="28"/>
        </w:rPr>
        <w:t>Приложение 2б</w:t>
      </w:r>
      <w:bookmarkEnd w:id="133"/>
    </w:p>
    <w:p w:rsidR="00D65E1F" w:rsidRPr="00D65E1F" w:rsidRDefault="00D65E1F" w:rsidP="00D65E1F">
      <w:pPr>
        <w:spacing w:after="0" w:line="240" w:lineRule="auto"/>
        <w:jc w:val="both"/>
        <w:rPr>
          <w:rFonts w:ascii="Times New Roman" w:hAnsi="Times New Roman" w:cs="Times New Roman"/>
          <w:sz w:val="28"/>
          <w:szCs w:val="28"/>
        </w:rPr>
      </w:pPr>
      <w:bookmarkStart w:id="134" w:name="i1436540"/>
      <w:r w:rsidRPr="00D65E1F">
        <w:rPr>
          <w:rFonts w:ascii="Times New Roman" w:hAnsi="Times New Roman" w:cs="Times New Roman"/>
          <w:sz w:val="28"/>
          <w:szCs w:val="28"/>
        </w:rPr>
        <w:t>Стандартные параметры для саженцев деревьев хвойных пород (</w:t>
      </w:r>
      <w:bookmarkEnd w:id="134"/>
      <w:r w:rsidRPr="00D65E1F">
        <w:rPr>
          <w:rFonts w:ascii="Times New Roman" w:hAnsi="Times New Roman" w:cs="Times New Roman"/>
          <w:sz w:val="28"/>
          <w:szCs w:val="28"/>
        </w:rPr>
        <w:fldChar w:fldCharType="begin"/>
      </w:r>
      <w:r w:rsidRPr="00D65E1F">
        <w:rPr>
          <w:rFonts w:ascii="Times New Roman" w:hAnsi="Times New Roman" w:cs="Times New Roman"/>
          <w:sz w:val="28"/>
          <w:szCs w:val="28"/>
        </w:rPr>
        <w:instrText xml:space="preserve"> HYPERLINK "http://www.norm-load.ru/SNiP/Data1/28/28056/index.htm" \o "Саженцы деревьев хвойных пород для озеленения городов. Технические условия" </w:instrText>
      </w:r>
      <w:r w:rsidRPr="00D65E1F">
        <w:rPr>
          <w:rFonts w:ascii="Times New Roman" w:hAnsi="Times New Roman" w:cs="Times New Roman"/>
          <w:sz w:val="28"/>
          <w:szCs w:val="28"/>
        </w:rPr>
        <w:fldChar w:fldCharType="separate"/>
      </w:r>
      <w:r w:rsidRPr="00D65E1F">
        <w:rPr>
          <w:rStyle w:val="ad"/>
          <w:rFonts w:ascii="Times New Roman" w:hAnsi="Times New Roman" w:cs="Times New Roman"/>
          <w:sz w:val="28"/>
          <w:szCs w:val="28"/>
        </w:rPr>
        <w:t>ГОСТ 25769-83</w:t>
      </w:r>
      <w:r w:rsidRPr="00D65E1F">
        <w:rPr>
          <w:rFonts w:ascii="Times New Roman" w:hAnsi="Times New Roman" w:cs="Times New Roman"/>
          <w:sz w:val="28"/>
          <w:szCs w:val="28"/>
        </w:rPr>
        <w:fldChar w:fldCharType="end"/>
      </w:r>
      <w:r w:rsidRPr="00D65E1F">
        <w:rPr>
          <w:rFonts w:ascii="Times New Roman" w:hAnsi="Times New Roman" w:cs="Times New Roman"/>
          <w:sz w:val="28"/>
          <w:szCs w:val="28"/>
        </w:rPr>
        <w:t>)</w:t>
      </w:r>
    </w:p>
    <w:tbl>
      <w:tblPr>
        <w:tblW w:w="5000" w:type="pct"/>
        <w:jc w:val="center"/>
        <w:tblCellSpacing w:w="0" w:type="dxa"/>
        <w:tblCellMar>
          <w:left w:w="0" w:type="dxa"/>
          <w:right w:w="0" w:type="dxa"/>
        </w:tblCellMar>
        <w:tblLook w:val="04A0" w:firstRow="1" w:lastRow="0" w:firstColumn="1" w:lastColumn="0" w:noHBand="0" w:noVBand="1"/>
      </w:tblPr>
      <w:tblGrid>
        <w:gridCol w:w="2526"/>
        <w:gridCol w:w="1497"/>
        <w:gridCol w:w="1590"/>
        <w:gridCol w:w="1590"/>
        <w:gridCol w:w="2152"/>
      </w:tblGrid>
      <w:tr w:rsidR="00D65E1F" w:rsidRPr="00D65E1F" w:rsidTr="00D65E1F">
        <w:trPr>
          <w:tblCellSpacing w:w="0" w:type="dxa"/>
          <w:jc w:val="center"/>
        </w:trPr>
        <w:tc>
          <w:tcPr>
            <w:tcW w:w="13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Наименование пород</w:t>
            </w:r>
          </w:p>
        </w:tc>
        <w:tc>
          <w:tcPr>
            <w:tcW w:w="3600" w:type="pct"/>
            <w:gridSpan w:val="4"/>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Нормы для саженцев</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Товарный сорт</w:t>
            </w:r>
          </w:p>
        </w:tc>
        <w:tc>
          <w:tcPr>
            <w:tcW w:w="8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 растения, (</w:t>
            </w:r>
            <w:proofErr w:type="gramStart"/>
            <w:r w:rsidRPr="00D65E1F">
              <w:rPr>
                <w:rFonts w:ascii="Times New Roman" w:hAnsi="Times New Roman" w:cs="Times New Roman"/>
                <w:sz w:val="28"/>
                <w:szCs w:val="28"/>
              </w:rPr>
              <w:t>см</w:t>
            </w:r>
            <w:proofErr w:type="gramEnd"/>
            <w:r w:rsidRPr="00D65E1F">
              <w:rPr>
                <w:rFonts w:ascii="Times New Roman" w:hAnsi="Times New Roman" w:cs="Times New Roman"/>
                <w:sz w:val="28"/>
                <w:szCs w:val="28"/>
              </w:rPr>
              <w:t>)</w:t>
            </w:r>
          </w:p>
        </w:tc>
        <w:tc>
          <w:tcPr>
            <w:tcW w:w="8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 кроны, не менее (</w:t>
            </w:r>
            <w:proofErr w:type="gramStart"/>
            <w:r w:rsidRPr="00D65E1F">
              <w:rPr>
                <w:rFonts w:ascii="Times New Roman" w:hAnsi="Times New Roman" w:cs="Times New Roman"/>
                <w:sz w:val="28"/>
                <w:szCs w:val="28"/>
              </w:rPr>
              <w:t>см</w:t>
            </w:r>
            <w:proofErr w:type="gramEnd"/>
            <w:r w:rsidRPr="00D65E1F">
              <w:rPr>
                <w:rFonts w:ascii="Times New Roman" w:hAnsi="Times New Roman" w:cs="Times New Roman"/>
                <w:sz w:val="28"/>
                <w:szCs w:val="28"/>
              </w:rPr>
              <w:t>)</w:t>
            </w:r>
          </w:p>
        </w:tc>
        <w:tc>
          <w:tcPr>
            <w:tcW w:w="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Размер кома, не менее (</w:t>
            </w:r>
            <w:proofErr w:type="gramStart"/>
            <w:r w:rsidRPr="00D65E1F">
              <w:rPr>
                <w:rFonts w:ascii="Times New Roman" w:hAnsi="Times New Roman" w:cs="Times New Roman"/>
                <w:sz w:val="28"/>
                <w:szCs w:val="28"/>
              </w:rPr>
              <w:t>см</w:t>
            </w:r>
            <w:proofErr w:type="gramEnd"/>
            <w:r w:rsidRPr="00D65E1F">
              <w:rPr>
                <w:rFonts w:ascii="Times New Roman" w:hAnsi="Times New Roman" w:cs="Times New Roman"/>
                <w:sz w:val="28"/>
                <w:szCs w:val="28"/>
              </w:rPr>
              <w:t>)</w:t>
            </w:r>
          </w:p>
        </w:tc>
      </w:tr>
      <w:tr w:rsidR="00D65E1F" w:rsidRPr="00D65E1F" w:rsidTr="00D65E1F">
        <w:trPr>
          <w:tblCellSpacing w:w="0" w:type="dxa"/>
          <w:jc w:val="center"/>
        </w:trPr>
        <w:tc>
          <w:tcPr>
            <w:tcW w:w="13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8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r>
      <w:tr w:rsidR="00D65E1F" w:rsidRPr="00D65E1F" w:rsidTr="00D65E1F">
        <w:trPr>
          <w:tblCellSpacing w:w="0" w:type="dxa"/>
          <w:jc w:val="center"/>
        </w:trPr>
        <w:tc>
          <w:tcPr>
            <w:tcW w:w="500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1 группы</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канадская,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обыкновенная,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50-100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50×50×40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Шренка,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корейская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40-100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Н-40, Д-50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колючая и ее</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40-70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50×50×40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формы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35-70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 Н-40, Д-50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Кипарис</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Не </w:t>
            </w:r>
            <w:r w:rsidRPr="00D65E1F">
              <w:rPr>
                <w:rFonts w:ascii="Times New Roman" w:hAnsi="Times New Roman" w:cs="Times New Roman"/>
                <w:sz w:val="28"/>
                <w:szCs w:val="28"/>
              </w:rPr>
              <w:lastRenderedPageBreak/>
              <w:t>нормируется</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вечнозеленый</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40-50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Н-30, Д-30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Кипарисовик горохоплодный,</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нормируется</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Н-30,Д-30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кипарисовик Лосона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40-50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Лжетсуга тиссолистная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50×50×40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 Н-40, Д-50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даурская,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опадающая,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60-100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50×50×40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японская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50-100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Н-40, Д-50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бальзамическая, пихта белая,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Нордмана,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50×50×40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одноцветная, пихта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Н-40, Д-50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Банкса,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веймутова,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60-100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50×50×40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обыкновенная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50-100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Н-40, Д-50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кедровая корейская,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кедровая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50-100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50×50×40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Палласа, сосна пицундская,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румелийская, сосна черная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40-100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Н-40, Д-50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Туя западная,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50-70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нормируется</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Н-30, Д-30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туя складчатая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40-50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00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2 группы</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канадская,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обыкновенная,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100-150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80×80×50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Шренка, ель корейская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Н-60, Д- 80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Ель колючая и ее</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формы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70-120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80×80×50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Н-60, Д- 80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Кипарис</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50×50×40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вечнозеленый</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нормируется</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 Н-40, Д-50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Кипарисовик горохоплодный,</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50×50×40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кипарисовик Лосона,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нормируется</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 Н-40, Д-50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кипарисовик Лосона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нормируется</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 Н-40, Д-50#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Лжетсуга тиссолистная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80×80×50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Н-60, Д- 80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даурская,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опадающая,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80×80×50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японская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100-150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Н-60, Д- 80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бальзамическая, пихта белая,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Нордмана,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80-150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80×80×50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одноцветная, пихта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Н-60, Д- 80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Банкса,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веймутова,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100-150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80×80×50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обыкновенная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Н-60, Д- 80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кедровая корейская,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кедровая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100-150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80×80×50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Палласа, сосна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пицундская, сосна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румелийская, сосна черная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Н-60, Д- 80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Туя западная,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70-100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50×50×40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туя складчатая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50-70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нормируется</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или Н-40, Д-50</w:t>
            </w:r>
          </w:p>
        </w:tc>
      </w:tr>
      <w:tr w:rsidR="00D65E1F" w:rsidRPr="00D65E1F" w:rsidTr="00D65E1F">
        <w:trPr>
          <w:tblCellSpacing w:w="0" w:type="dxa"/>
          <w:jc w:val="center"/>
        </w:trPr>
        <w:tc>
          <w:tcPr>
            <w:tcW w:w="500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3 группы</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канадская,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обыкновенная,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сибирская, ель Шренка, ель корейская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150-200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100×100×60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колючая и ее формы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120-180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100×100×60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Лжетсуга тиссолистная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150-200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100×100×60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даурская,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опадающая,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100×100×60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японская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150-200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бальзамическая, пихта белая,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Нордмана,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одноцветная,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150-200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100×100×60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Банкса,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100×100×60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веймутова,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150-200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обыкновенная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Туя западная,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туя складчатая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70-100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нормируется</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60×60×50</w:t>
            </w:r>
          </w:p>
        </w:tc>
      </w:tr>
      <w:tr w:rsidR="00D65E1F" w:rsidRPr="00D65E1F" w:rsidTr="00D65E1F">
        <w:trPr>
          <w:tblCellSpacing w:w="0" w:type="dxa"/>
          <w:jc w:val="center"/>
        </w:trPr>
        <w:tc>
          <w:tcPr>
            <w:tcW w:w="500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4 группы</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канадская,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обыкновенная,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сибирская, ель Шренка, ель корейская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200-300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130×130×60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колючая и ее формы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180-250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130×130×60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Лжетсуга тиссолистная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200-300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130×130×60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даурская,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лиственница опадающая,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японская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200-300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130×130×60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бальзамическая,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белая,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Нордмана,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одноцветная,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пихта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200-300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130×130×60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Банкса,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веймутова,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обыкновенная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200-300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130×130×60</w:t>
            </w:r>
          </w:p>
        </w:tc>
      </w:tr>
      <w:tr w:rsidR="00D65E1F" w:rsidRPr="00D65E1F" w:rsidTr="00D65E1F">
        <w:trPr>
          <w:tblCellSpacing w:w="0" w:type="dxa"/>
          <w:jc w:val="center"/>
        </w:trPr>
        <w:tc>
          <w:tcPr>
            <w:tcW w:w="500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5 группы</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канадская,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обыкновенная,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сибирская, ель Шренка,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корейская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300-350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150×150×65</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колючая и ее формы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250-300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150×150×65</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Лжетсуга тиссолистная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300-350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150×150×65</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даурская,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опадающая,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сибирская,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лиственница японская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300-400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150×150×65</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Банкса,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веймутова,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обыкновенная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300-400</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200</w:t>
            </w:r>
          </w:p>
        </w:tc>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150×150×65</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35" w:name="i1443494"/>
      <w:r w:rsidRPr="00D65E1F">
        <w:rPr>
          <w:rFonts w:ascii="Times New Roman" w:hAnsi="Times New Roman" w:cs="Times New Roman"/>
          <w:sz w:val="28"/>
          <w:szCs w:val="28"/>
        </w:rPr>
        <w:t>Приложение 2в</w:t>
      </w:r>
      <w:bookmarkEnd w:id="135"/>
    </w:p>
    <w:p w:rsidR="00D65E1F" w:rsidRPr="00D65E1F" w:rsidRDefault="00D65E1F" w:rsidP="00D65E1F">
      <w:pPr>
        <w:spacing w:after="0" w:line="240" w:lineRule="auto"/>
        <w:jc w:val="both"/>
        <w:rPr>
          <w:rFonts w:ascii="Times New Roman" w:hAnsi="Times New Roman" w:cs="Times New Roman"/>
          <w:sz w:val="28"/>
          <w:szCs w:val="28"/>
        </w:rPr>
      </w:pPr>
      <w:bookmarkStart w:id="136" w:name="i1454232"/>
      <w:r w:rsidRPr="00D65E1F">
        <w:rPr>
          <w:rFonts w:ascii="Times New Roman" w:hAnsi="Times New Roman" w:cs="Times New Roman"/>
          <w:sz w:val="28"/>
          <w:szCs w:val="28"/>
        </w:rPr>
        <w:t>Стандартные параметры для саженцев лиственных и хвойных кустарников (</w:t>
      </w:r>
      <w:bookmarkEnd w:id="136"/>
      <w:r w:rsidRPr="00D65E1F">
        <w:rPr>
          <w:rFonts w:ascii="Times New Roman" w:hAnsi="Times New Roman" w:cs="Times New Roman"/>
          <w:sz w:val="28"/>
          <w:szCs w:val="28"/>
        </w:rPr>
        <w:fldChar w:fldCharType="begin"/>
      </w:r>
      <w:r w:rsidRPr="00D65E1F">
        <w:rPr>
          <w:rFonts w:ascii="Times New Roman" w:hAnsi="Times New Roman" w:cs="Times New Roman"/>
          <w:sz w:val="28"/>
          <w:szCs w:val="28"/>
        </w:rPr>
        <w:instrText xml:space="preserve"> HYPERLINK "http://www.norm-load.ru/SNiP/Data1/29/29057/index.htm" \o "Саженцы декоративных кустарников. Технические условия" </w:instrText>
      </w:r>
      <w:r w:rsidRPr="00D65E1F">
        <w:rPr>
          <w:rFonts w:ascii="Times New Roman" w:hAnsi="Times New Roman" w:cs="Times New Roman"/>
          <w:sz w:val="28"/>
          <w:szCs w:val="28"/>
        </w:rPr>
        <w:fldChar w:fldCharType="separate"/>
      </w:r>
      <w:r w:rsidRPr="00D65E1F">
        <w:rPr>
          <w:rStyle w:val="ad"/>
          <w:rFonts w:ascii="Times New Roman" w:hAnsi="Times New Roman" w:cs="Times New Roman"/>
          <w:sz w:val="28"/>
          <w:szCs w:val="28"/>
        </w:rPr>
        <w:t>ГОСТ 26869-86</w:t>
      </w:r>
      <w:r w:rsidRPr="00D65E1F">
        <w:rPr>
          <w:rFonts w:ascii="Times New Roman" w:hAnsi="Times New Roman" w:cs="Times New Roman"/>
          <w:sz w:val="28"/>
          <w:szCs w:val="28"/>
        </w:rPr>
        <w:fldChar w:fldCharType="end"/>
      </w:r>
      <w:r w:rsidRPr="00D65E1F">
        <w:rPr>
          <w:rFonts w:ascii="Times New Roman" w:hAnsi="Times New Roman" w:cs="Times New Roman"/>
          <w:sz w:val="28"/>
          <w:szCs w:val="28"/>
        </w:rPr>
        <w:t>)</w:t>
      </w:r>
    </w:p>
    <w:tbl>
      <w:tblPr>
        <w:tblW w:w="5000" w:type="pct"/>
        <w:jc w:val="center"/>
        <w:tblCellSpacing w:w="0" w:type="dxa"/>
        <w:tblCellMar>
          <w:left w:w="0" w:type="dxa"/>
          <w:right w:w="0" w:type="dxa"/>
        </w:tblCellMar>
        <w:tblLook w:val="04A0" w:firstRow="1" w:lastRow="0" w:firstColumn="1" w:lastColumn="0" w:noHBand="0" w:noVBand="1"/>
      </w:tblPr>
      <w:tblGrid>
        <w:gridCol w:w="2480"/>
        <w:gridCol w:w="1357"/>
        <w:gridCol w:w="1772"/>
        <w:gridCol w:w="1826"/>
        <w:gridCol w:w="1920"/>
      </w:tblGrid>
      <w:tr w:rsidR="00D65E1F" w:rsidRPr="00D65E1F" w:rsidTr="00D65E1F">
        <w:trPr>
          <w:tblCellSpacing w:w="0" w:type="dxa"/>
          <w:jc w:val="center"/>
        </w:trPr>
        <w:tc>
          <w:tcPr>
            <w:tcW w:w="13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Наименование показателя</w:t>
            </w:r>
          </w:p>
        </w:tc>
        <w:tc>
          <w:tcPr>
            <w:tcW w:w="7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Товарный сорт</w:t>
            </w:r>
          </w:p>
        </w:tc>
        <w:tc>
          <w:tcPr>
            <w:tcW w:w="2850" w:type="pct"/>
            <w:gridSpan w:val="3"/>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Норма для группы</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8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Высокорослые</w:t>
            </w:r>
          </w:p>
        </w:tc>
        <w:tc>
          <w:tcPr>
            <w:tcW w:w="1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Среднерослые</w:t>
            </w:r>
          </w:p>
        </w:tc>
        <w:tc>
          <w:tcPr>
            <w:tcW w:w="9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Низкорослые</w:t>
            </w:r>
          </w:p>
        </w:tc>
      </w:tr>
      <w:tr w:rsidR="00D65E1F" w:rsidRPr="00D65E1F" w:rsidTr="00D65E1F">
        <w:trPr>
          <w:tblCellSpacing w:w="0" w:type="dxa"/>
          <w:jc w:val="center"/>
        </w:trPr>
        <w:tc>
          <w:tcPr>
            <w:tcW w:w="13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7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9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r>
      <w:tr w:rsidR="00D65E1F" w:rsidRPr="00D65E1F" w:rsidTr="00D65E1F">
        <w:trPr>
          <w:tblCellSpacing w:w="0" w:type="dxa"/>
          <w:jc w:val="center"/>
        </w:trPr>
        <w:tc>
          <w:tcPr>
            <w:tcW w:w="500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лиственных кустарников</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надземной части, </w:t>
            </w:r>
            <w:proofErr w:type="gramStart"/>
            <w:r w:rsidRPr="00D65E1F">
              <w:rPr>
                <w:rFonts w:ascii="Times New Roman" w:hAnsi="Times New Roman" w:cs="Times New Roman"/>
                <w:sz w:val="28"/>
                <w:szCs w:val="28"/>
              </w:rPr>
              <w:t>см</w:t>
            </w:r>
            <w:proofErr w:type="gramEnd"/>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массовых посадок</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70</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50</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30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60-70</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40-50</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20-30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специальных посадок</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110</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90</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100-110</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80-90</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50-60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скелетных ветвей, шт.</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массовых посадок</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специальных посадок</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Длина корневой системы, </w:t>
            </w:r>
            <w:proofErr w:type="gramStart"/>
            <w:r w:rsidRPr="00D65E1F">
              <w:rPr>
                <w:rFonts w:ascii="Times New Roman" w:hAnsi="Times New Roman" w:cs="Times New Roman"/>
                <w:sz w:val="28"/>
                <w:szCs w:val="28"/>
              </w:rPr>
              <w:t>см</w:t>
            </w:r>
            <w:proofErr w:type="gramEnd"/>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массовых посадок</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специальных посадок</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r>
      <w:tr w:rsidR="00D65E1F" w:rsidRPr="00D65E1F" w:rsidTr="00D65E1F">
        <w:trPr>
          <w:tblCellSpacing w:w="0" w:type="dxa"/>
          <w:jc w:val="center"/>
        </w:trPr>
        <w:tc>
          <w:tcPr>
            <w:tcW w:w="500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хвойных кустарников</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надземной части, </w:t>
            </w:r>
            <w:proofErr w:type="gramStart"/>
            <w:r w:rsidRPr="00D65E1F">
              <w:rPr>
                <w:rFonts w:ascii="Times New Roman" w:hAnsi="Times New Roman" w:cs="Times New Roman"/>
                <w:sz w:val="28"/>
                <w:szCs w:val="28"/>
              </w:rPr>
              <w:t>см</w:t>
            </w:r>
            <w:proofErr w:type="gramEnd"/>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50</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30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40-50</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20-30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Диаметр кроны, </w:t>
            </w:r>
            <w:proofErr w:type="gramStart"/>
            <w:r w:rsidRPr="00D65E1F">
              <w:rPr>
                <w:rFonts w:ascii="Times New Roman" w:hAnsi="Times New Roman" w:cs="Times New Roman"/>
                <w:sz w:val="28"/>
                <w:szCs w:val="28"/>
              </w:rPr>
              <w:t>см</w:t>
            </w:r>
            <w:proofErr w:type="gramEnd"/>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 земляного кома, </w:t>
            </w:r>
            <w:proofErr w:type="gramStart"/>
            <w:r w:rsidRPr="00D65E1F">
              <w:rPr>
                <w:rFonts w:ascii="Times New Roman" w:hAnsi="Times New Roman" w:cs="Times New Roman"/>
                <w:sz w:val="28"/>
                <w:szCs w:val="28"/>
              </w:rPr>
              <w:t>см</w:t>
            </w:r>
            <w:proofErr w:type="gramEnd"/>
            <w:r w:rsidRPr="00D65E1F">
              <w:rPr>
                <w:rFonts w:ascii="Times New Roman" w:hAnsi="Times New Roman" w:cs="Times New Roman"/>
                <w:sz w:val="28"/>
                <w:szCs w:val="28"/>
              </w:rPr>
              <w:t>:</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r>
      <w:tr w:rsidR="00D65E1F" w:rsidRPr="00D65E1F" w:rsidTr="00D65E1F">
        <w:trPr>
          <w:tblCellSpacing w:w="0" w:type="dxa"/>
          <w:jc w:val="center"/>
        </w:trPr>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1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37" w:name="i1466019"/>
      <w:r w:rsidRPr="00D65E1F">
        <w:rPr>
          <w:rFonts w:ascii="Times New Roman" w:hAnsi="Times New Roman" w:cs="Times New Roman"/>
          <w:sz w:val="28"/>
          <w:szCs w:val="28"/>
        </w:rPr>
        <w:t>Приложение 2г</w:t>
      </w:r>
      <w:bookmarkEnd w:id="137"/>
    </w:p>
    <w:p w:rsidR="00D65E1F" w:rsidRPr="00D65E1F" w:rsidRDefault="00D65E1F" w:rsidP="00D65E1F">
      <w:pPr>
        <w:spacing w:after="0" w:line="240" w:lineRule="auto"/>
        <w:jc w:val="both"/>
        <w:rPr>
          <w:rFonts w:ascii="Times New Roman" w:hAnsi="Times New Roman" w:cs="Times New Roman"/>
          <w:sz w:val="28"/>
          <w:szCs w:val="28"/>
        </w:rPr>
      </w:pPr>
      <w:bookmarkStart w:id="138" w:name="i1476466"/>
      <w:r w:rsidRPr="00D65E1F">
        <w:rPr>
          <w:rFonts w:ascii="Times New Roman" w:hAnsi="Times New Roman" w:cs="Times New Roman"/>
          <w:sz w:val="28"/>
          <w:szCs w:val="28"/>
        </w:rPr>
        <w:t>Стандартные параметры саженцев полуштамбовых и штамбовых форм сортовых сиреней и роз (</w:t>
      </w:r>
      <w:bookmarkEnd w:id="138"/>
      <w:r w:rsidRPr="00D65E1F">
        <w:rPr>
          <w:rFonts w:ascii="Times New Roman" w:hAnsi="Times New Roman" w:cs="Times New Roman"/>
          <w:sz w:val="28"/>
          <w:szCs w:val="28"/>
        </w:rPr>
        <w:t>ГОСТ 27635-88)</w:t>
      </w:r>
    </w:p>
    <w:tbl>
      <w:tblPr>
        <w:tblW w:w="5000" w:type="pct"/>
        <w:jc w:val="center"/>
        <w:tblCellSpacing w:w="0" w:type="dxa"/>
        <w:tblCellMar>
          <w:left w:w="0" w:type="dxa"/>
          <w:right w:w="0" w:type="dxa"/>
        </w:tblCellMar>
        <w:tblLook w:val="04A0" w:firstRow="1" w:lastRow="0" w:firstColumn="1" w:lastColumn="0" w:noHBand="0" w:noVBand="1"/>
      </w:tblPr>
      <w:tblGrid>
        <w:gridCol w:w="2806"/>
        <w:gridCol w:w="1684"/>
        <w:gridCol w:w="1684"/>
        <w:gridCol w:w="1497"/>
        <w:gridCol w:w="1684"/>
      </w:tblGrid>
      <w:tr w:rsidR="00D65E1F" w:rsidRPr="00D65E1F" w:rsidTr="00D65E1F">
        <w:trPr>
          <w:tblCellSpacing w:w="0" w:type="dxa"/>
          <w:jc w:val="center"/>
        </w:trPr>
        <w:tc>
          <w:tcPr>
            <w:tcW w:w="15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Наименование показателя</w:t>
            </w:r>
          </w:p>
        </w:tc>
        <w:tc>
          <w:tcPr>
            <w:tcW w:w="3450" w:type="pct"/>
            <w:gridSpan w:val="4"/>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Норма для саженцев</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80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полуштамбовых</w:t>
            </w:r>
          </w:p>
        </w:tc>
        <w:tc>
          <w:tcPr>
            <w:tcW w:w="165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штамбовых</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9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сорт</w:t>
            </w:r>
          </w:p>
        </w:tc>
        <w:tc>
          <w:tcPr>
            <w:tcW w:w="9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сорт</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сорт</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сорт</w:t>
            </w:r>
          </w:p>
        </w:tc>
      </w:tr>
      <w:tr w:rsidR="00D65E1F" w:rsidRPr="00D65E1F" w:rsidTr="00D65E1F">
        <w:trPr>
          <w:tblCellSpacing w:w="0" w:type="dxa"/>
          <w:jc w:val="center"/>
        </w:trPr>
        <w:tc>
          <w:tcPr>
            <w:tcW w:w="5000" w:type="pct"/>
            <w:gridSpan w:val="5"/>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Сирень</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штамба, </w:t>
            </w:r>
            <w:proofErr w:type="gramStart"/>
            <w:r w:rsidRPr="00D65E1F">
              <w:rPr>
                <w:rFonts w:ascii="Times New Roman" w:hAnsi="Times New Roman" w:cs="Times New Roman"/>
                <w:sz w:val="28"/>
                <w:szCs w:val="28"/>
              </w:rPr>
              <w:t>м</w:t>
            </w:r>
            <w:proofErr w:type="gramEnd"/>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0,5-0,8</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0,5-0,8</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0,8</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0,8</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Диаметр штамба в месте прививки, </w:t>
            </w:r>
            <w:proofErr w:type="gramStart"/>
            <w:r w:rsidRPr="00D65E1F">
              <w:rPr>
                <w:rFonts w:ascii="Times New Roman" w:hAnsi="Times New Roman" w:cs="Times New Roman"/>
                <w:sz w:val="28"/>
                <w:szCs w:val="28"/>
              </w:rPr>
              <w:t>см</w:t>
            </w:r>
            <w:proofErr w:type="gramEnd"/>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основных побегов, шт.</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Длина каждого из основных побегов, </w:t>
            </w:r>
            <w:proofErr w:type="gramStart"/>
            <w:r w:rsidRPr="00D65E1F">
              <w:rPr>
                <w:rFonts w:ascii="Times New Roman" w:hAnsi="Times New Roman" w:cs="Times New Roman"/>
                <w:sz w:val="28"/>
                <w:szCs w:val="28"/>
              </w:rPr>
              <w:t>см</w:t>
            </w:r>
            <w:proofErr w:type="gramEnd"/>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корневой </w:t>
            </w:r>
            <w:r w:rsidRPr="00D65E1F">
              <w:rPr>
                <w:rFonts w:ascii="Times New Roman" w:hAnsi="Times New Roman" w:cs="Times New Roman"/>
                <w:sz w:val="28"/>
                <w:szCs w:val="28"/>
              </w:rPr>
              <w:lastRenderedPageBreak/>
              <w:t xml:space="preserve">системы для саженцев с оголенной корневой системой, </w:t>
            </w:r>
            <w:proofErr w:type="gramStart"/>
            <w:r w:rsidRPr="00D65E1F">
              <w:rPr>
                <w:rFonts w:ascii="Times New Roman" w:hAnsi="Times New Roman" w:cs="Times New Roman"/>
                <w:sz w:val="28"/>
                <w:szCs w:val="28"/>
              </w:rPr>
              <w:t>см</w:t>
            </w:r>
            <w:proofErr w:type="gramEnd"/>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диаметр</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длина</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Розы</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штамба, </w:t>
            </w:r>
            <w:proofErr w:type="gramStart"/>
            <w:r w:rsidRPr="00D65E1F">
              <w:rPr>
                <w:rFonts w:ascii="Times New Roman" w:hAnsi="Times New Roman" w:cs="Times New Roman"/>
                <w:sz w:val="28"/>
                <w:szCs w:val="28"/>
              </w:rPr>
              <w:t>м</w:t>
            </w:r>
            <w:proofErr w:type="gramEnd"/>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0,4-0,8</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0,4-0,8</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0,8</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0,8</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Диаметр штамба в месте прививки, </w:t>
            </w:r>
            <w:proofErr w:type="gramStart"/>
            <w:r w:rsidRPr="00D65E1F">
              <w:rPr>
                <w:rFonts w:ascii="Times New Roman" w:hAnsi="Times New Roman" w:cs="Times New Roman"/>
                <w:sz w:val="28"/>
                <w:szCs w:val="28"/>
              </w:rPr>
              <w:t>см</w:t>
            </w:r>
            <w:proofErr w:type="gramEnd"/>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основных побегов, шт.</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основных корней для саженцев с оголенной корневой системой, шт.</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r>
      <w:tr w:rsidR="00D65E1F" w:rsidRPr="00D65E1F" w:rsidTr="00D65E1F">
        <w:trPr>
          <w:tblCellSpacing w:w="0" w:type="dxa"/>
          <w:jc w:val="center"/>
        </w:trPr>
        <w:tc>
          <w:tcPr>
            <w:tcW w:w="15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Длина каждого из основных корней для саженцев с оголенной корневой системой, </w:t>
            </w:r>
            <w:proofErr w:type="gramStart"/>
            <w:r w:rsidRPr="00D65E1F">
              <w:rPr>
                <w:rFonts w:ascii="Times New Roman" w:hAnsi="Times New Roman" w:cs="Times New Roman"/>
                <w:sz w:val="28"/>
                <w:szCs w:val="28"/>
              </w:rPr>
              <w:t>см</w:t>
            </w:r>
            <w:proofErr w:type="gramEnd"/>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39" w:name="i1481997"/>
      <w:r w:rsidRPr="00D65E1F">
        <w:rPr>
          <w:rFonts w:ascii="Times New Roman" w:hAnsi="Times New Roman" w:cs="Times New Roman"/>
          <w:sz w:val="28"/>
          <w:szCs w:val="28"/>
        </w:rPr>
        <w:t>Приложение 2д</w:t>
      </w:r>
      <w:bookmarkEnd w:id="139"/>
    </w:p>
    <w:p w:rsidR="00D65E1F" w:rsidRPr="00D65E1F" w:rsidRDefault="00D65E1F" w:rsidP="00D65E1F">
      <w:pPr>
        <w:spacing w:after="0" w:line="240" w:lineRule="auto"/>
        <w:jc w:val="both"/>
        <w:rPr>
          <w:rFonts w:ascii="Times New Roman" w:hAnsi="Times New Roman" w:cs="Times New Roman"/>
          <w:sz w:val="28"/>
          <w:szCs w:val="28"/>
        </w:rPr>
      </w:pPr>
      <w:bookmarkStart w:id="140" w:name="i1493926"/>
      <w:r w:rsidRPr="00D65E1F">
        <w:rPr>
          <w:rFonts w:ascii="Times New Roman" w:hAnsi="Times New Roman" w:cs="Times New Roman"/>
          <w:sz w:val="28"/>
          <w:szCs w:val="28"/>
        </w:rPr>
        <w:t>Стандартные параметры саженцев кустовых форм сортовых сиреней и роз (</w:t>
      </w:r>
      <w:bookmarkEnd w:id="140"/>
      <w:r w:rsidRPr="00D65E1F">
        <w:rPr>
          <w:rFonts w:ascii="Times New Roman" w:hAnsi="Times New Roman" w:cs="Times New Roman"/>
          <w:sz w:val="28"/>
          <w:szCs w:val="28"/>
        </w:rPr>
        <w:t>ГОСТ 27635-88)</w:t>
      </w:r>
    </w:p>
    <w:tbl>
      <w:tblPr>
        <w:tblW w:w="5000" w:type="pct"/>
        <w:jc w:val="center"/>
        <w:tblCellSpacing w:w="0" w:type="dxa"/>
        <w:tblCellMar>
          <w:left w:w="0" w:type="dxa"/>
          <w:right w:w="0" w:type="dxa"/>
        </w:tblCellMar>
        <w:tblLook w:val="04A0" w:firstRow="1" w:lastRow="0" w:firstColumn="1" w:lastColumn="0" w:noHBand="0" w:noVBand="1"/>
      </w:tblPr>
      <w:tblGrid>
        <w:gridCol w:w="4252"/>
        <w:gridCol w:w="2551"/>
        <w:gridCol w:w="2552"/>
      </w:tblGrid>
      <w:tr w:rsidR="00D65E1F" w:rsidRPr="00D65E1F" w:rsidTr="00D65E1F">
        <w:trPr>
          <w:tblCellSpacing w:w="0" w:type="dxa"/>
          <w:jc w:val="center"/>
        </w:trPr>
        <w:tc>
          <w:tcPr>
            <w:tcW w:w="2250" w:type="pct"/>
            <w:vMerge w:val="restar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Наименование показателя</w:t>
            </w:r>
          </w:p>
        </w:tc>
        <w:tc>
          <w:tcPr>
            <w:tcW w:w="2700" w:type="pct"/>
            <w:gridSpan w:val="2"/>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Норма для товарного сорта</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сорт</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сорт</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надземной части, </w:t>
            </w:r>
            <w:proofErr w:type="gramStart"/>
            <w:r w:rsidRPr="00D65E1F">
              <w:rPr>
                <w:rFonts w:ascii="Times New Roman" w:hAnsi="Times New Roman" w:cs="Times New Roman"/>
                <w:sz w:val="28"/>
                <w:szCs w:val="28"/>
              </w:rPr>
              <w:t>м</w:t>
            </w:r>
            <w:proofErr w:type="gramEnd"/>
            <w:r w:rsidRPr="00D65E1F">
              <w:rPr>
                <w:rFonts w:ascii="Times New Roman" w:hAnsi="Times New Roman" w:cs="Times New Roman"/>
                <w:sz w:val="28"/>
                <w:szCs w:val="28"/>
              </w:rPr>
              <w:t>:</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массовых посадок</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0,7-0,9</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0,5-0,7</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специальных посадок</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Свыше 1,2</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0,9-1,2</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основных побегов, шт.:</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массовых посадок</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специальных посадок</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корневой системы, </w:t>
            </w:r>
            <w:proofErr w:type="gramStart"/>
            <w:r w:rsidRPr="00D65E1F">
              <w:rPr>
                <w:rFonts w:ascii="Times New Roman" w:hAnsi="Times New Roman" w:cs="Times New Roman"/>
                <w:sz w:val="28"/>
                <w:szCs w:val="28"/>
              </w:rPr>
              <w:t>см</w:t>
            </w:r>
            <w:proofErr w:type="gramEnd"/>
            <w:r w:rsidRPr="00D65E1F">
              <w:rPr>
                <w:rFonts w:ascii="Times New Roman" w:hAnsi="Times New Roman" w:cs="Times New Roman"/>
                <w:sz w:val="28"/>
                <w:szCs w:val="28"/>
              </w:rPr>
              <w:t>:</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массовых посадок</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длина</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специальных посадок</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r>
      <w:tr w:rsidR="00D65E1F" w:rsidRPr="00D65E1F" w:rsidTr="00D65E1F">
        <w:trPr>
          <w:tblCellSpacing w:w="0" w:type="dxa"/>
          <w:jc w:val="center"/>
        </w:trPr>
        <w:tc>
          <w:tcPr>
            <w:tcW w:w="22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длина</w:t>
            </w:r>
          </w:p>
        </w:tc>
        <w:tc>
          <w:tcPr>
            <w:tcW w:w="1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41" w:name="i1503407"/>
      <w:bookmarkStart w:id="142" w:name="i1516813"/>
      <w:bookmarkEnd w:id="141"/>
      <w:bookmarkEnd w:id="142"/>
      <w:r w:rsidRPr="00D65E1F">
        <w:rPr>
          <w:rFonts w:ascii="Times New Roman" w:hAnsi="Times New Roman" w:cs="Times New Roman"/>
          <w:sz w:val="28"/>
          <w:szCs w:val="28"/>
        </w:rPr>
        <w:t>Приложение 2е</w:t>
      </w:r>
    </w:p>
    <w:p w:rsidR="00D65E1F" w:rsidRPr="00D65E1F" w:rsidRDefault="00D65E1F" w:rsidP="00D65E1F">
      <w:pPr>
        <w:spacing w:after="0" w:line="240" w:lineRule="auto"/>
        <w:jc w:val="both"/>
        <w:rPr>
          <w:rFonts w:ascii="Times New Roman" w:hAnsi="Times New Roman" w:cs="Times New Roman"/>
          <w:sz w:val="28"/>
          <w:szCs w:val="28"/>
        </w:rPr>
      </w:pPr>
      <w:bookmarkStart w:id="143" w:name="i1527495"/>
      <w:r w:rsidRPr="00D65E1F">
        <w:rPr>
          <w:rFonts w:ascii="Times New Roman" w:hAnsi="Times New Roman" w:cs="Times New Roman"/>
          <w:sz w:val="28"/>
          <w:szCs w:val="28"/>
        </w:rPr>
        <w:t>Стандартные параметры саженцев деревьев и кустарников садовых и архитектурных форм (</w:t>
      </w:r>
      <w:bookmarkEnd w:id="143"/>
      <w:r w:rsidRPr="00D65E1F">
        <w:rPr>
          <w:rFonts w:ascii="Times New Roman" w:hAnsi="Times New Roman" w:cs="Times New Roman"/>
          <w:sz w:val="28"/>
          <w:szCs w:val="28"/>
        </w:rPr>
        <w:fldChar w:fldCharType="begin"/>
      </w:r>
      <w:r w:rsidRPr="00D65E1F">
        <w:rPr>
          <w:rFonts w:ascii="Times New Roman" w:hAnsi="Times New Roman" w:cs="Times New Roman"/>
          <w:sz w:val="28"/>
          <w:szCs w:val="28"/>
        </w:rPr>
        <w:instrText xml:space="preserve"> HYPERLINK "http://www.norm-load.ru/SNiP/Data1/29/29988/index.htm" \o "Саженцы деревьев и кустарников. Садовые и архитектурные формы. Технические условия" </w:instrText>
      </w:r>
      <w:r w:rsidRPr="00D65E1F">
        <w:rPr>
          <w:rFonts w:ascii="Times New Roman" w:hAnsi="Times New Roman" w:cs="Times New Roman"/>
          <w:sz w:val="28"/>
          <w:szCs w:val="28"/>
        </w:rPr>
        <w:fldChar w:fldCharType="separate"/>
      </w:r>
      <w:r w:rsidRPr="00D65E1F">
        <w:rPr>
          <w:rStyle w:val="ad"/>
          <w:rFonts w:ascii="Times New Roman" w:hAnsi="Times New Roman" w:cs="Times New Roman"/>
          <w:sz w:val="28"/>
          <w:szCs w:val="28"/>
        </w:rPr>
        <w:t>ГОСТ 28055-89</w:t>
      </w:r>
      <w:r w:rsidRPr="00D65E1F">
        <w:rPr>
          <w:rFonts w:ascii="Times New Roman" w:hAnsi="Times New Roman" w:cs="Times New Roman"/>
          <w:sz w:val="28"/>
          <w:szCs w:val="28"/>
        </w:rPr>
        <w:fldChar w:fldCharType="end"/>
      </w:r>
      <w:r w:rsidRPr="00D65E1F">
        <w:rPr>
          <w:rFonts w:ascii="Times New Roman" w:hAnsi="Times New Roman" w:cs="Times New Roman"/>
          <w:sz w:val="28"/>
          <w:szCs w:val="28"/>
        </w:rPr>
        <w:t>)</w:t>
      </w:r>
    </w:p>
    <w:tbl>
      <w:tblPr>
        <w:tblW w:w="5000" w:type="pct"/>
        <w:jc w:val="center"/>
        <w:tblCellSpacing w:w="0" w:type="dxa"/>
        <w:tblCellMar>
          <w:left w:w="0" w:type="dxa"/>
          <w:right w:w="0" w:type="dxa"/>
        </w:tblCellMar>
        <w:tblLook w:val="04A0" w:firstRow="1" w:lastRow="0" w:firstColumn="1" w:lastColumn="0" w:noHBand="0" w:noVBand="1"/>
      </w:tblPr>
      <w:tblGrid>
        <w:gridCol w:w="2217"/>
        <w:gridCol w:w="1196"/>
        <w:gridCol w:w="1375"/>
        <w:gridCol w:w="1001"/>
        <w:gridCol w:w="1001"/>
        <w:gridCol w:w="1002"/>
        <w:gridCol w:w="1563"/>
      </w:tblGrid>
      <w:tr w:rsidR="00D65E1F" w:rsidRPr="00D65E1F" w:rsidTr="00D65E1F">
        <w:trPr>
          <w:tblCellSpacing w:w="0" w:type="dxa"/>
          <w:jc w:val="center"/>
        </w:trPr>
        <w:tc>
          <w:tcPr>
            <w:tcW w:w="12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Наименование показателя</w:t>
            </w:r>
          </w:p>
        </w:tc>
        <w:tc>
          <w:tcPr>
            <w:tcW w:w="5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Товарный сорт</w:t>
            </w:r>
          </w:p>
        </w:tc>
        <w:tc>
          <w:tcPr>
            <w:tcW w:w="3150" w:type="pct"/>
            <w:gridSpan w:val="5"/>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Норма для саженцев</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7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группы</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группы</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группы</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группы</w:t>
            </w:r>
          </w:p>
        </w:tc>
        <w:tc>
          <w:tcPr>
            <w:tcW w:w="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группы</w:t>
            </w:r>
          </w:p>
        </w:tc>
      </w:tr>
      <w:tr w:rsidR="00D65E1F" w:rsidRPr="00D65E1F" w:rsidTr="00D65E1F">
        <w:trPr>
          <w:tblCellSpacing w:w="0" w:type="dxa"/>
          <w:jc w:val="center"/>
        </w:trPr>
        <w:tc>
          <w:tcPr>
            <w:tcW w:w="12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7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w:t>
            </w:r>
          </w:p>
        </w:tc>
        <w:tc>
          <w:tcPr>
            <w:tcW w:w="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w:t>
            </w:r>
          </w:p>
        </w:tc>
      </w:tr>
      <w:tr w:rsidR="00D65E1F" w:rsidRPr="00D65E1F" w:rsidTr="00D65E1F">
        <w:trPr>
          <w:tblCellSpacing w:w="0" w:type="dxa"/>
          <w:jc w:val="center"/>
        </w:trPr>
        <w:tc>
          <w:tcPr>
            <w:tcW w:w="5000" w:type="pct"/>
            <w:gridSpan w:val="7"/>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Саженцы садовых форм лиственных листопадных деревьев с пирамидальной </w:t>
            </w:r>
            <w:r w:rsidRPr="00D65E1F">
              <w:rPr>
                <w:rFonts w:ascii="Times New Roman" w:hAnsi="Times New Roman" w:cs="Times New Roman"/>
                <w:sz w:val="28"/>
                <w:szCs w:val="28"/>
              </w:rPr>
              <w:lastRenderedPageBreak/>
              <w:t>кроной</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Высота надземной части, </w:t>
            </w:r>
            <w:proofErr w:type="gramStart"/>
            <w:r w:rsidRPr="00D65E1F">
              <w:rPr>
                <w:rFonts w:ascii="Times New Roman" w:hAnsi="Times New Roman" w:cs="Times New Roman"/>
                <w:sz w:val="28"/>
                <w:szCs w:val="28"/>
              </w:rPr>
              <w:t>см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штамба,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 ствола на высоте 1,3 м от корневой шейки, см</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корневой системы для саженцев с оголенной корневой системой, </w:t>
            </w:r>
            <w:proofErr w:type="gramStart"/>
            <w:r w:rsidRPr="00D65E1F">
              <w:rPr>
                <w:rFonts w:ascii="Times New Roman" w:hAnsi="Times New Roman" w:cs="Times New Roman"/>
                <w:sz w:val="28"/>
                <w:szCs w:val="28"/>
              </w:rPr>
              <w:t>м</w:t>
            </w:r>
            <w:proofErr w:type="gramEnd"/>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длина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земляного кома,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Симметричность кроны</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315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Крона должна быть симметричной</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Прямолинейность штамба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315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Штамб должен быть прямолинейным</w:t>
            </w:r>
          </w:p>
        </w:tc>
      </w:tr>
      <w:tr w:rsidR="00D65E1F" w:rsidRPr="00D65E1F" w:rsidTr="00D65E1F">
        <w:trPr>
          <w:tblCellSpacing w:w="0" w:type="dxa"/>
          <w:jc w:val="center"/>
        </w:trPr>
        <w:tc>
          <w:tcPr>
            <w:tcW w:w="5000" w:type="pct"/>
            <w:gridSpan w:val="7"/>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садовых форм лиственных листопадных деревьев с шаровидной и плакучей кроной, красивоцветущих, декоративно-плодоносящих, с оригинальной окраской и формой листьев</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надземной части, </w:t>
            </w:r>
            <w:proofErr w:type="gramStart"/>
            <w:r w:rsidRPr="00D65E1F">
              <w:rPr>
                <w:rFonts w:ascii="Times New Roman" w:hAnsi="Times New Roman" w:cs="Times New Roman"/>
                <w:sz w:val="28"/>
                <w:szCs w:val="28"/>
              </w:rPr>
              <w:t>см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штамбовые</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низкоштамбовые</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штамба,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штамбовые</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низкоштамбовые</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 ствола на высоте 1,3 м от корневой шейки, см:</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штамбовые</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низкоштамбовые</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Диаметр кроны,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Длина наибольшей скелетной ветви для саженцев с </w:t>
            </w:r>
            <w:r w:rsidRPr="00D65E1F">
              <w:rPr>
                <w:rFonts w:ascii="Times New Roman" w:hAnsi="Times New Roman" w:cs="Times New Roman"/>
                <w:sz w:val="28"/>
                <w:szCs w:val="28"/>
              </w:rPr>
              <w:lastRenderedPageBreak/>
              <w:t xml:space="preserve">плакучей кроной,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Размеры корневой системы для саженцев с оголенной корневой системой, </w:t>
            </w:r>
            <w:proofErr w:type="gramStart"/>
            <w:r w:rsidRPr="00D65E1F">
              <w:rPr>
                <w:rFonts w:ascii="Times New Roman" w:hAnsi="Times New Roman" w:cs="Times New Roman"/>
                <w:sz w:val="28"/>
                <w:szCs w:val="28"/>
              </w:rPr>
              <w:t>м</w:t>
            </w:r>
            <w:proofErr w:type="gramEnd"/>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длина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земляного кома,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Симметричность кроны</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315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Крона должна быть симметричной</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Прямолинейность штамба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315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Штамб должен быть прямолинейным</w:t>
            </w:r>
          </w:p>
        </w:tc>
      </w:tr>
      <w:tr w:rsidR="00D65E1F" w:rsidRPr="00D65E1F" w:rsidTr="00D65E1F">
        <w:trPr>
          <w:tblCellSpacing w:w="0" w:type="dxa"/>
          <w:jc w:val="center"/>
        </w:trPr>
        <w:tc>
          <w:tcPr>
            <w:tcW w:w="5000" w:type="pct"/>
            <w:gridSpan w:val="7"/>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хвойных и лиственных вечнозеленых деревьев с пирамидальной и колоновидной кроной</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надземной части, </w:t>
            </w:r>
            <w:proofErr w:type="gramStart"/>
            <w:r w:rsidRPr="00D65E1F">
              <w:rPr>
                <w:rFonts w:ascii="Times New Roman" w:hAnsi="Times New Roman" w:cs="Times New Roman"/>
                <w:sz w:val="28"/>
                <w:szCs w:val="28"/>
              </w:rPr>
              <w:t>см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штамба,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корневой системы для саженцев с оголенной корневой системой, </w:t>
            </w:r>
            <w:proofErr w:type="gramStart"/>
            <w:r w:rsidRPr="00D65E1F">
              <w:rPr>
                <w:rFonts w:ascii="Times New Roman" w:hAnsi="Times New Roman" w:cs="Times New Roman"/>
                <w:sz w:val="28"/>
                <w:szCs w:val="28"/>
              </w:rPr>
              <w:t>м</w:t>
            </w:r>
            <w:proofErr w:type="gramEnd"/>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длина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земляного кома,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Симметричность кроны</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315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Крона должна быть симметричной</w:t>
            </w:r>
          </w:p>
        </w:tc>
      </w:tr>
      <w:tr w:rsidR="00D65E1F" w:rsidRPr="00D65E1F" w:rsidTr="00D65E1F">
        <w:trPr>
          <w:tblCellSpacing w:w="0" w:type="dxa"/>
          <w:jc w:val="center"/>
        </w:trPr>
        <w:tc>
          <w:tcPr>
            <w:tcW w:w="5000" w:type="pct"/>
            <w:gridSpan w:val="7"/>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хвойных деревьев с шаровидной кроной</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надземной части, </w:t>
            </w:r>
            <w:proofErr w:type="gramStart"/>
            <w:r w:rsidRPr="00D65E1F">
              <w:rPr>
                <w:rFonts w:ascii="Times New Roman" w:hAnsi="Times New Roman" w:cs="Times New Roman"/>
                <w:sz w:val="28"/>
                <w:szCs w:val="28"/>
              </w:rPr>
              <w:t>см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штамба,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корневой системы для саженцев с оголенной </w:t>
            </w:r>
            <w:r w:rsidRPr="00D65E1F">
              <w:rPr>
                <w:rFonts w:ascii="Times New Roman" w:hAnsi="Times New Roman" w:cs="Times New Roman"/>
                <w:sz w:val="28"/>
                <w:szCs w:val="28"/>
              </w:rPr>
              <w:lastRenderedPageBreak/>
              <w:t xml:space="preserve">корневой системой, </w:t>
            </w:r>
            <w:proofErr w:type="gramStart"/>
            <w:r w:rsidRPr="00D65E1F">
              <w:rPr>
                <w:rFonts w:ascii="Times New Roman" w:hAnsi="Times New Roman" w:cs="Times New Roman"/>
                <w:sz w:val="28"/>
                <w:szCs w:val="28"/>
              </w:rPr>
              <w:t>м</w:t>
            </w:r>
            <w:proofErr w:type="gramEnd"/>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длина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земляного кома,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Симметричность кроны</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315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Крона должна быть симметричной</w:t>
            </w:r>
          </w:p>
        </w:tc>
      </w:tr>
      <w:tr w:rsidR="00D65E1F" w:rsidRPr="00D65E1F" w:rsidTr="00D65E1F">
        <w:trPr>
          <w:tblCellSpacing w:w="0" w:type="dxa"/>
          <w:jc w:val="center"/>
        </w:trPr>
        <w:tc>
          <w:tcPr>
            <w:tcW w:w="5000" w:type="pct"/>
            <w:gridSpan w:val="7"/>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карликовых хвойных деревьев садовых форм</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надземной части,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земляного кома, </w:t>
            </w:r>
            <w:proofErr w:type="gramStart"/>
            <w:r w:rsidRPr="00D65E1F">
              <w:rPr>
                <w:rFonts w:ascii="Times New Roman" w:hAnsi="Times New Roman" w:cs="Times New Roman"/>
                <w:sz w:val="28"/>
                <w:szCs w:val="28"/>
              </w:rPr>
              <w:t>м</w:t>
            </w:r>
            <w:proofErr w:type="gramEnd"/>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Симметричность кроны</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315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Крона должна быть симметричной</w:t>
            </w:r>
          </w:p>
        </w:tc>
      </w:tr>
      <w:tr w:rsidR="00D65E1F" w:rsidRPr="00D65E1F" w:rsidTr="00D65E1F">
        <w:trPr>
          <w:tblCellSpacing w:w="0" w:type="dxa"/>
          <w:jc w:val="center"/>
        </w:trPr>
        <w:tc>
          <w:tcPr>
            <w:tcW w:w="5000" w:type="pct"/>
            <w:gridSpan w:val="7"/>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стелющихся форм хвойных деревьев</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Длина наибольшей скелетной ветви,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1,5 3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скелетных ветвей, шт.</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корневой системы для саженцев с оголенной корневой системой, </w:t>
            </w:r>
            <w:proofErr w:type="gramStart"/>
            <w:r w:rsidRPr="00D65E1F">
              <w:rPr>
                <w:rFonts w:ascii="Times New Roman" w:hAnsi="Times New Roman" w:cs="Times New Roman"/>
                <w:sz w:val="28"/>
                <w:szCs w:val="28"/>
              </w:rPr>
              <w:t>м</w:t>
            </w:r>
            <w:proofErr w:type="gramEnd"/>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длина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земляного кома,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000" w:type="pct"/>
            <w:gridSpan w:val="7"/>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садовых форм лиственных вечнозеленых деревьев с плакучей кроной, декоративно-лиственных, красивоцветущих</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надземной части, </w:t>
            </w:r>
            <w:proofErr w:type="gramStart"/>
            <w:r w:rsidRPr="00D65E1F">
              <w:rPr>
                <w:rFonts w:ascii="Times New Roman" w:hAnsi="Times New Roman" w:cs="Times New Roman"/>
                <w:sz w:val="28"/>
                <w:szCs w:val="28"/>
              </w:rPr>
              <w:t>см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штамбовые</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2,2</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3,5</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низкоштамбовые</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штамба,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штамбовые</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низкоштамбовые</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 ствола на высоте 1,3 м</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от корневой шейки, </w:t>
            </w:r>
            <w:proofErr w:type="gramStart"/>
            <w:r w:rsidRPr="00D65E1F">
              <w:rPr>
                <w:rFonts w:ascii="Times New Roman" w:hAnsi="Times New Roman" w:cs="Times New Roman"/>
                <w:sz w:val="28"/>
                <w:szCs w:val="28"/>
              </w:rPr>
              <w:t>см</w:t>
            </w:r>
            <w:proofErr w:type="gramEnd"/>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штамбовые</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низкоштамбовые</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Диаметр кроны,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Длина наибольшей скелетной ветви для саженцев с плакучей кроной,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корневой системы для саженцев с оголенной корневой системой, </w:t>
            </w:r>
            <w:proofErr w:type="gramStart"/>
            <w:r w:rsidRPr="00D65E1F">
              <w:rPr>
                <w:rFonts w:ascii="Times New Roman" w:hAnsi="Times New Roman" w:cs="Times New Roman"/>
                <w:sz w:val="28"/>
                <w:szCs w:val="28"/>
              </w:rPr>
              <w:t>м</w:t>
            </w:r>
            <w:proofErr w:type="gramEnd"/>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длина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земляного кома,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0,8</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Симметричность кроны</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315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Крона должна быть симметричной</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Прямолинейность штамба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315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Штамб должен быть прямолинейным</w:t>
            </w:r>
          </w:p>
        </w:tc>
      </w:tr>
      <w:tr w:rsidR="00D65E1F" w:rsidRPr="00D65E1F" w:rsidTr="00D65E1F">
        <w:trPr>
          <w:tblCellSpacing w:w="0" w:type="dxa"/>
          <w:jc w:val="center"/>
        </w:trPr>
        <w:tc>
          <w:tcPr>
            <w:tcW w:w="5000" w:type="pct"/>
            <w:gridSpan w:val="7"/>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Саженцы архитектурных форм лиственных деревьев</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надземной части, </w:t>
            </w:r>
            <w:proofErr w:type="gramStart"/>
            <w:r w:rsidRPr="00D65E1F">
              <w:rPr>
                <w:rFonts w:ascii="Times New Roman" w:hAnsi="Times New Roman" w:cs="Times New Roman"/>
                <w:sz w:val="28"/>
                <w:szCs w:val="28"/>
              </w:rPr>
              <w:t>см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1,8</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Диаметр кроны,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0,7</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скелетных ветвей, шт.</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корневой системы для саженцев с оголенной корневой </w:t>
            </w:r>
            <w:r w:rsidRPr="00D65E1F">
              <w:rPr>
                <w:rFonts w:ascii="Times New Roman" w:hAnsi="Times New Roman" w:cs="Times New Roman"/>
                <w:sz w:val="28"/>
                <w:szCs w:val="28"/>
              </w:rPr>
              <w:lastRenderedPageBreak/>
              <w:t xml:space="preserve">системой, </w:t>
            </w:r>
            <w:proofErr w:type="gramStart"/>
            <w:r w:rsidRPr="00D65E1F">
              <w:rPr>
                <w:rFonts w:ascii="Times New Roman" w:hAnsi="Times New Roman" w:cs="Times New Roman"/>
                <w:sz w:val="28"/>
                <w:szCs w:val="28"/>
              </w:rPr>
              <w:t>м</w:t>
            </w:r>
            <w:proofErr w:type="gramEnd"/>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длина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Размеры земляного кома, </w:t>
            </w:r>
            <w:proofErr w:type="gramStart"/>
            <w:r w:rsidRPr="00D65E1F">
              <w:rPr>
                <w:rFonts w:ascii="Times New Roman" w:hAnsi="Times New Roman" w:cs="Times New Roman"/>
                <w:sz w:val="28"/>
                <w:szCs w:val="28"/>
              </w:rPr>
              <w:t>м</w:t>
            </w:r>
            <w:proofErr w:type="gramEnd"/>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диаметр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0,25</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0,6</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0,3</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0,4</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Симметричность кроны</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315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Крона должна быть симметричной</w:t>
            </w:r>
          </w:p>
        </w:tc>
      </w:tr>
      <w:tr w:rsidR="00D65E1F" w:rsidRPr="00D65E1F" w:rsidTr="00D65E1F">
        <w:trPr>
          <w:tblCellSpacing w:w="0" w:type="dxa"/>
          <w:jc w:val="center"/>
        </w:trPr>
        <w:tc>
          <w:tcPr>
            <w:tcW w:w="1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Прямолинейность штамба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c>
          <w:tcPr>
            <w:tcW w:w="315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Штамб должен быть прямолинейным</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44" w:name="i1533348"/>
      <w:bookmarkStart w:id="145" w:name="i1541316"/>
      <w:bookmarkEnd w:id="144"/>
      <w:bookmarkEnd w:id="145"/>
      <w:r w:rsidRPr="00D65E1F">
        <w:rPr>
          <w:rFonts w:ascii="Times New Roman" w:hAnsi="Times New Roman" w:cs="Times New Roman"/>
          <w:sz w:val="28"/>
          <w:szCs w:val="28"/>
        </w:rPr>
        <w:t>Приложение 3</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Правилам</w:t>
      </w:r>
    </w:p>
    <w:p w:rsidR="00D65E1F" w:rsidRPr="00D65E1F" w:rsidRDefault="00D65E1F" w:rsidP="00D65E1F">
      <w:pPr>
        <w:spacing w:after="0" w:line="240" w:lineRule="auto"/>
        <w:jc w:val="both"/>
        <w:rPr>
          <w:rFonts w:ascii="Times New Roman" w:hAnsi="Times New Roman" w:cs="Times New Roman"/>
          <w:sz w:val="28"/>
          <w:szCs w:val="28"/>
        </w:rPr>
      </w:pPr>
      <w:bookmarkStart w:id="146" w:name="i1552666"/>
      <w:r w:rsidRPr="00D65E1F">
        <w:rPr>
          <w:rFonts w:ascii="Times New Roman" w:hAnsi="Times New Roman" w:cs="Times New Roman"/>
          <w:sz w:val="28"/>
          <w:szCs w:val="28"/>
        </w:rPr>
        <w:t>Перечень показателей, подлежащих контролю качества цветочной рассады 1 группы</w:t>
      </w:r>
      <w:bookmarkEnd w:id="146"/>
    </w:p>
    <w:tbl>
      <w:tblPr>
        <w:tblW w:w="5000" w:type="pct"/>
        <w:jc w:val="center"/>
        <w:tblCellSpacing w:w="0" w:type="dxa"/>
        <w:tblCellMar>
          <w:left w:w="0" w:type="dxa"/>
          <w:right w:w="0" w:type="dxa"/>
        </w:tblCellMar>
        <w:tblLook w:val="04A0" w:firstRow="1" w:lastRow="0" w:firstColumn="1" w:lastColumn="0" w:noHBand="0" w:noVBand="1"/>
      </w:tblPr>
      <w:tblGrid>
        <w:gridCol w:w="3118"/>
        <w:gridCol w:w="2079"/>
        <w:gridCol w:w="2079"/>
        <w:gridCol w:w="2079"/>
      </w:tblGrid>
      <w:tr w:rsidR="00D65E1F" w:rsidRPr="00D65E1F" w:rsidTr="00D65E1F">
        <w:trPr>
          <w:tblCellSpacing w:w="0" w:type="dxa"/>
          <w:jc w:val="center"/>
        </w:trPr>
        <w:tc>
          <w:tcPr>
            <w:tcW w:w="16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Наименование культуры</w:t>
            </w:r>
          </w:p>
        </w:tc>
        <w:tc>
          <w:tcPr>
            <w:tcW w:w="3300" w:type="pct"/>
            <w:gridSpan w:val="3"/>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Перечень показателей, подлежащих контролю качества</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w:t>
            </w:r>
            <w:proofErr w:type="gramStart"/>
            <w:r w:rsidRPr="00D65E1F">
              <w:rPr>
                <w:rFonts w:ascii="Times New Roman" w:hAnsi="Times New Roman" w:cs="Times New Roman"/>
                <w:sz w:val="28"/>
                <w:szCs w:val="28"/>
              </w:rPr>
              <w:t>см</w:t>
            </w:r>
            <w:proofErr w:type="gramEnd"/>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цветков и бутонов</w:t>
            </w: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Другие показатели</w:t>
            </w:r>
          </w:p>
        </w:tc>
      </w:tr>
      <w:tr w:rsidR="00D65E1F" w:rsidRPr="00D65E1F" w:rsidTr="00D65E1F">
        <w:trPr>
          <w:tblCellSpacing w:w="0" w:type="dxa"/>
          <w:jc w:val="center"/>
        </w:trPr>
        <w:tc>
          <w:tcPr>
            <w:tcW w:w="16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Агератум Хоустона = А. мексиканский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Ageratum houstonianum = A. mexicanum</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 соцветия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Алиссум (Лобулярия морская)</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Lobularia maritime = Alyssum maritime)</w:t>
            </w:r>
            <w:proofErr w:type="gramEnd"/>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 цветков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Амарант хвостатый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Amaranthus candatus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10 листьев</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Антирринум большой (Львиный зев)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Antirrhinum majus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 соцветия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1 группа - </w:t>
            </w:r>
            <w:proofErr w:type="gramStart"/>
            <w:r w:rsidRPr="00D65E1F">
              <w:rPr>
                <w:rFonts w:ascii="Times New Roman" w:hAnsi="Times New Roman" w:cs="Times New Roman"/>
                <w:sz w:val="28"/>
                <w:szCs w:val="28"/>
              </w:rPr>
              <w:t>высокие</w:t>
            </w:r>
            <w:proofErr w:type="gramEnd"/>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30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группа - полувысокие</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 группа - </w:t>
            </w:r>
            <w:proofErr w:type="gramStart"/>
            <w:r w:rsidRPr="00D65E1F">
              <w:rPr>
                <w:rFonts w:ascii="Times New Roman" w:hAnsi="Times New Roman" w:cs="Times New Roman"/>
                <w:sz w:val="28"/>
                <w:szCs w:val="28"/>
              </w:rPr>
              <w:t>карликовые</w:t>
            </w:r>
            <w:proofErr w:type="gramEnd"/>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Бальзамин Уоллера</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Impatiens walleriana = I. holstii</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12</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8 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Бальзамин новогвинейский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Neoguinea x Hybriden</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14</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6 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Бегония вечноцветущая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Begonia semperflorens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 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Бегония вечноцветущая </w:t>
            </w:r>
            <w:r w:rsidRPr="00D65E1F">
              <w:rPr>
                <w:rFonts w:ascii="Times New Roman" w:hAnsi="Times New Roman" w:cs="Times New Roman"/>
                <w:sz w:val="28"/>
                <w:szCs w:val="28"/>
              </w:rPr>
              <w:lastRenderedPageBreak/>
              <w:t>группа грацилис</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Semperflorens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Не менее 7</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Не менее 20 </w:t>
            </w:r>
            <w:r w:rsidRPr="00D65E1F">
              <w:rPr>
                <w:rFonts w:ascii="Times New Roman" w:hAnsi="Times New Roman" w:cs="Times New Roman"/>
                <w:sz w:val="28"/>
                <w:szCs w:val="28"/>
              </w:rPr>
              <w:lastRenderedPageBreak/>
              <w:t>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Бегония клубневая В. Tuberghebrida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12</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4-5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Вербена гибридная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Verbena x hebrida hort.</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1 соцветия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Виола Витрокка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Viola wittrockiana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Виола трехцветная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Viola tricolor</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более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5 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Гацания жестковатая = Гацания сверкающая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Gazania rigens = G. splendes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 цветков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Гвоздика китайская - Геддевика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Dianthus cyinensis var. Heddewigii</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1 соцветия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Гелиотроп перуанский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Heliotropium arborescens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1 соцветия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Георгина культурная = Г. изменчивая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Dahlia x cultorum = Dahlia x variabilis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2-4 соцветий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не менее 10 листьев</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Гипсофила изящная (Качим)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Gipsophila elegans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 соцветий</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Годеция крупноцветковая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Godezia grandiflora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Диморфотека выемчатая = Д. Оранжевая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Dimorphotheca sinuate = D. Aurantiaca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3 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не менее 10 листьев</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Каллистефус </w:t>
            </w:r>
            <w:proofErr w:type="gramStart"/>
            <w:r w:rsidRPr="00D65E1F">
              <w:rPr>
                <w:rFonts w:ascii="Times New Roman" w:hAnsi="Times New Roman" w:cs="Times New Roman"/>
                <w:sz w:val="28"/>
                <w:szCs w:val="28"/>
              </w:rPr>
              <w:t>китайский</w:t>
            </w:r>
            <w:proofErr w:type="gramEnd"/>
            <w:r w:rsidRPr="00D65E1F">
              <w:rPr>
                <w:rFonts w:ascii="Times New Roman" w:hAnsi="Times New Roman" w:cs="Times New Roman"/>
                <w:sz w:val="28"/>
                <w:szCs w:val="28"/>
              </w:rPr>
              <w:t xml:space="preserve"> = Астра однолетняя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Callistephus chinens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не менее 10 листьев</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Кальцеолярия морщинистая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Calceolaria rugosa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 соцветия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Космея дваждыперистая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bipinnatum,</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Космея серно-желтая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Cosmos sulphureus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не менее 10 листьев</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Лобелия эринус</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Lobelia erinus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Не менее 20 </w:t>
            </w:r>
            <w:r w:rsidRPr="00D65E1F">
              <w:rPr>
                <w:rFonts w:ascii="Times New Roman" w:hAnsi="Times New Roman" w:cs="Times New Roman"/>
                <w:sz w:val="28"/>
                <w:szCs w:val="28"/>
              </w:rPr>
              <w:lastRenderedPageBreak/>
              <w:t>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Компактно </w:t>
            </w:r>
            <w:r w:rsidRPr="00D65E1F">
              <w:rPr>
                <w:rFonts w:ascii="Times New Roman" w:hAnsi="Times New Roman" w:cs="Times New Roman"/>
                <w:sz w:val="28"/>
                <w:szCs w:val="28"/>
              </w:rPr>
              <w:lastRenderedPageBreak/>
              <w:t>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Маттиола седая = Левкой летний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Matthiola incana var. annua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 соцветия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Настурция культурная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 х cultorum hort.</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 цветка</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не менее 8 листьев</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Немофила пятнистая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N. maculata, Немофила Монциса Nemophila menziesll</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5 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Петуния садовая габридная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Petunia x hybrida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5 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Пиретрум девичий</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Матрикария исключительная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Pyretram parthenium Matricaria eximia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 цветка</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Подсолнечник однолетний и его гибридные формы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Helianthus annus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листьев не менее 10</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Портулак крупноцветковый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Portulaka grandiflora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3 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Рудбекия волосистая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Rudbeckia hirta и другие виды</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не менее 5 пар листьев</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Сальвия </w:t>
            </w:r>
            <w:proofErr w:type="gramStart"/>
            <w:r w:rsidRPr="00D65E1F">
              <w:rPr>
                <w:rFonts w:ascii="Times New Roman" w:hAnsi="Times New Roman" w:cs="Times New Roman"/>
                <w:sz w:val="28"/>
                <w:szCs w:val="28"/>
              </w:rPr>
              <w:t>блестящая</w:t>
            </w:r>
            <w:proofErr w:type="gramEnd"/>
            <w:r w:rsidRPr="00D65E1F">
              <w:rPr>
                <w:rFonts w:ascii="Times New Roman" w:hAnsi="Times New Roman" w:cs="Times New Roman"/>
                <w:sz w:val="28"/>
                <w:szCs w:val="28"/>
              </w:rPr>
              <w:t xml:space="preserve"> = Шалфей сверкающий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Salvia splendts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1 соцветия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не менее 10 листьев</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Сальпиглосис выемчатый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Salpiglosis sinuata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3 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Схизантус перистый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Schizanthus pinnatus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1 соцветия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Табак крылатый = Табак душистый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Nicotiana alata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не менее 10 листьев</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Табак Сандера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N х sanderae</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3 цветов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Тагетес отклоненный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Tagetes patula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He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He менее 1 цветка</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Тагетес прямостоячий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Tagetes erecta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He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He менее 1 </w:t>
            </w:r>
            <w:r w:rsidRPr="00D65E1F">
              <w:rPr>
                <w:rFonts w:ascii="Times New Roman" w:hAnsi="Times New Roman" w:cs="Times New Roman"/>
                <w:sz w:val="28"/>
                <w:szCs w:val="28"/>
              </w:rPr>
              <w:lastRenderedPageBreak/>
              <w:t>цветка</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Наличие не </w:t>
            </w:r>
            <w:r w:rsidRPr="00D65E1F">
              <w:rPr>
                <w:rFonts w:ascii="Times New Roman" w:hAnsi="Times New Roman" w:cs="Times New Roman"/>
                <w:sz w:val="28"/>
                <w:szCs w:val="28"/>
              </w:rPr>
              <w:lastRenderedPageBreak/>
              <w:t>менее 10 листьев</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Тагетес тонколистный (Т. выразительный)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Tagetes tenuifolia Т. signata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5 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Флокс Друммонда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w:t>
            </w:r>
            <w:proofErr w:type="gramStart"/>
            <w:r w:rsidRPr="00D65E1F">
              <w:rPr>
                <w:rFonts w:ascii="Times New Roman" w:hAnsi="Times New Roman" w:cs="Times New Roman"/>
                <w:sz w:val="28"/>
                <w:szCs w:val="28"/>
              </w:rPr>
              <w:t>hl</w:t>
            </w:r>
            <w:proofErr w:type="gramEnd"/>
            <w:r w:rsidRPr="00D65E1F">
              <w:rPr>
                <w:rFonts w:ascii="Times New Roman" w:hAnsi="Times New Roman" w:cs="Times New Roman"/>
                <w:sz w:val="28"/>
                <w:szCs w:val="28"/>
              </w:rPr>
              <w:t>ох drammondi</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1 соцветия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не менее 5 пар листьев</w:t>
            </w:r>
          </w:p>
        </w:tc>
      </w:tr>
      <w:tr w:rsidR="00D65E1F" w:rsidRPr="00D65E1F" w:rsidTr="00D65E1F">
        <w:trPr>
          <w:tblCellSpacing w:w="0" w:type="dxa"/>
          <w:jc w:val="center"/>
        </w:trPr>
        <w:tc>
          <w:tcPr>
            <w:tcW w:w="1650" w:type="pct"/>
            <w:hideMark/>
          </w:tcPr>
          <w:p w:rsidR="00D65E1F" w:rsidRPr="00714475" w:rsidRDefault="00D65E1F" w:rsidP="00D65E1F">
            <w:pPr>
              <w:spacing w:after="0" w:line="240" w:lineRule="auto"/>
              <w:jc w:val="both"/>
              <w:rPr>
                <w:rFonts w:ascii="Times New Roman" w:hAnsi="Times New Roman" w:cs="Times New Roman"/>
                <w:sz w:val="28"/>
                <w:szCs w:val="28"/>
                <w:lang w:val="en-US"/>
              </w:rPr>
            </w:pPr>
            <w:r w:rsidRPr="00D65E1F">
              <w:rPr>
                <w:rFonts w:ascii="Times New Roman" w:hAnsi="Times New Roman" w:cs="Times New Roman"/>
                <w:sz w:val="28"/>
                <w:szCs w:val="28"/>
              </w:rPr>
              <w:t>Целозия</w:t>
            </w:r>
            <w:r w:rsidRPr="00714475">
              <w:rPr>
                <w:rFonts w:ascii="Times New Roman" w:hAnsi="Times New Roman" w:cs="Times New Roman"/>
                <w:sz w:val="28"/>
                <w:szCs w:val="28"/>
                <w:lang w:val="en-US"/>
              </w:rPr>
              <w:t xml:space="preserve"> </w:t>
            </w:r>
            <w:r w:rsidRPr="00D65E1F">
              <w:rPr>
                <w:rFonts w:ascii="Times New Roman" w:hAnsi="Times New Roman" w:cs="Times New Roman"/>
                <w:sz w:val="28"/>
                <w:szCs w:val="28"/>
              </w:rPr>
              <w:t>гребенчатая</w:t>
            </w:r>
          </w:p>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Celosia argentea f. cristata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гребешка</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не менее 10 листьев</w:t>
            </w:r>
          </w:p>
        </w:tc>
      </w:tr>
      <w:tr w:rsidR="00D65E1F" w:rsidRPr="00D65E1F" w:rsidTr="00D65E1F">
        <w:trPr>
          <w:tblCellSpacing w:w="0" w:type="dxa"/>
          <w:jc w:val="center"/>
        </w:trPr>
        <w:tc>
          <w:tcPr>
            <w:tcW w:w="1650" w:type="pct"/>
            <w:hideMark/>
          </w:tcPr>
          <w:p w:rsidR="00D65E1F" w:rsidRPr="00714475" w:rsidRDefault="00D65E1F" w:rsidP="00D65E1F">
            <w:pPr>
              <w:spacing w:after="0" w:line="240" w:lineRule="auto"/>
              <w:jc w:val="both"/>
              <w:rPr>
                <w:rFonts w:ascii="Times New Roman" w:hAnsi="Times New Roman" w:cs="Times New Roman"/>
                <w:sz w:val="28"/>
                <w:szCs w:val="28"/>
                <w:lang w:val="en-US"/>
              </w:rPr>
            </w:pPr>
            <w:r w:rsidRPr="00D65E1F">
              <w:rPr>
                <w:rFonts w:ascii="Times New Roman" w:hAnsi="Times New Roman" w:cs="Times New Roman"/>
                <w:sz w:val="28"/>
                <w:szCs w:val="28"/>
              </w:rPr>
              <w:t>Целозия</w:t>
            </w:r>
            <w:r w:rsidRPr="00714475">
              <w:rPr>
                <w:rFonts w:ascii="Times New Roman" w:hAnsi="Times New Roman" w:cs="Times New Roman"/>
                <w:sz w:val="28"/>
                <w:szCs w:val="28"/>
                <w:lang w:val="en-US"/>
              </w:rPr>
              <w:t xml:space="preserve"> </w:t>
            </w:r>
            <w:r w:rsidRPr="00D65E1F">
              <w:rPr>
                <w:rFonts w:ascii="Times New Roman" w:hAnsi="Times New Roman" w:cs="Times New Roman"/>
                <w:sz w:val="28"/>
                <w:szCs w:val="28"/>
              </w:rPr>
              <w:t>перистая</w:t>
            </w:r>
          </w:p>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Celosia argentea f. plumosa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метелки</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не менее 10 листьев</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Цинния изящная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Zinnia elegans</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 соцветия</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не менее 5 пар листьев</w:t>
            </w:r>
          </w:p>
        </w:tc>
      </w:tr>
      <w:tr w:rsidR="00D65E1F" w:rsidRPr="00D65E1F" w:rsidTr="00D65E1F">
        <w:trPr>
          <w:tblCellSpacing w:w="0" w:type="dxa"/>
          <w:jc w:val="center"/>
        </w:trPr>
        <w:tc>
          <w:tcPr>
            <w:tcW w:w="1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Эшшольция калифорнийская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Eschscholtsia californica</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 цветков и бутонов</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47" w:name="i1565798"/>
      <w:bookmarkStart w:id="148" w:name="i1571357"/>
      <w:bookmarkEnd w:id="147"/>
      <w:r w:rsidRPr="00D65E1F">
        <w:rPr>
          <w:rFonts w:ascii="Times New Roman" w:hAnsi="Times New Roman" w:cs="Times New Roman"/>
          <w:sz w:val="28"/>
          <w:szCs w:val="28"/>
        </w:rPr>
        <w:t>Перечень</w:t>
      </w:r>
      <w:r w:rsidRPr="00D65E1F">
        <w:rPr>
          <w:rFonts w:ascii="Times New Roman" w:hAnsi="Times New Roman" w:cs="Times New Roman"/>
          <w:sz w:val="28"/>
          <w:szCs w:val="28"/>
        </w:rPr>
        <w:br/>
        <w:t>показателей, подлежащих контролю качества цветочной рассады 2 группы</w:t>
      </w:r>
      <w:bookmarkEnd w:id="148"/>
    </w:p>
    <w:tbl>
      <w:tblPr>
        <w:tblW w:w="5000" w:type="pct"/>
        <w:jc w:val="center"/>
        <w:tblCellSpacing w:w="0" w:type="dxa"/>
        <w:tblCellMar>
          <w:left w:w="0" w:type="dxa"/>
          <w:right w:w="0" w:type="dxa"/>
        </w:tblCellMar>
        <w:tblLook w:val="04A0" w:firstRow="1" w:lastRow="0" w:firstColumn="1" w:lastColumn="0" w:noHBand="0" w:noVBand="1"/>
      </w:tblPr>
      <w:tblGrid>
        <w:gridCol w:w="2929"/>
        <w:gridCol w:w="2173"/>
        <w:gridCol w:w="2079"/>
        <w:gridCol w:w="2174"/>
      </w:tblGrid>
      <w:tr w:rsidR="00D65E1F" w:rsidRPr="00D65E1F" w:rsidTr="00D65E1F">
        <w:trPr>
          <w:tblCellSpacing w:w="0" w:type="dxa"/>
          <w:jc w:val="center"/>
        </w:trPr>
        <w:tc>
          <w:tcPr>
            <w:tcW w:w="15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Наименование культуры</w:t>
            </w:r>
          </w:p>
        </w:tc>
        <w:tc>
          <w:tcPr>
            <w:tcW w:w="3400" w:type="pct"/>
            <w:gridSpan w:val="3"/>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Перечень показателей, подлежащих контролю качества</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1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w:t>
            </w:r>
            <w:proofErr w:type="gramStart"/>
            <w:r w:rsidRPr="00D65E1F">
              <w:rPr>
                <w:rFonts w:ascii="Times New Roman" w:hAnsi="Times New Roman" w:cs="Times New Roman"/>
                <w:sz w:val="28"/>
                <w:szCs w:val="28"/>
              </w:rPr>
              <w:t>см</w:t>
            </w:r>
            <w:proofErr w:type="gramEnd"/>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листьев, шт.</w:t>
            </w: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Другие показатели</w:t>
            </w:r>
          </w:p>
        </w:tc>
      </w:tr>
      <w:tr w:rsidR="00D65E1F" w:rsidRPr="00D65E1F" w:rsidTr="00D65E1F">
        <w:trPr>
          <w:tblCellSpacing w:w="0" w:type="dxa"/>
          <w:jc w:val="center"/>
        </w:trPr>
        <w:tc>
          <w:tcPr>
            <w:tcW w:w="1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1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Альтернантера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Flternanthera (все виды)</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Ахирантес Вершаффельта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Achyrantes verschafFelti</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Ирезине Хербста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Iresine herbstii</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Ирезине Линдена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Iresine lindenii</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Ирезине Валлиса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Iresine wallisi</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Гипоэстес</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Hypoestes (все виды)</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Горец головчатый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Polygonum capitatum</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550" w:type="pct"/>
            <w:hideMark/>
          </w:tcPr>
          <w:p w:rsidR="00D65E1F" w:rsidRPr="00714475" w:rsidRDefault="00D65E1F" w:rsidP="00D65E1F">
            <w:pPr>
              <w:spacing w:after="0" w:line="240" w:lineRule="auto"/>
              <w:jc w:val="both"/>
              <w:rPr>
                <w:rFonts w:ascii="Times New Roman" w:hAnsi="Times New Roman" w:cs="Times New Roman"/>
                <w:sz w:val="28"/>
                <w:szCs w:val="28"/>
                <w:lang w:val="en-US"/>
              </w:rPr>
            </w:pPr>
            <w:r w:rsidRPr="00D65E1F">
              <w:rPr>
                <w:rFonts w:ascii="Times New Roman" w:hAnsi="Times New Roman" w:cs="Times New Roman"/>
                <w:sz w:val="28"/>
                <w:szCs w:val="28"/>
              </w:rPr>
              <w:t>Капуста</w:t>
            </w:r>
            <w:r w:rsidRPr="00714475">
              <w:rPr>
                <w:rFonts w:ascii="Times New Roman" w:hAnsi="Times New Roman" w:cs="Times New Roman"/>
                <w:sz w:val="28"/>
                <w:szCs w:val="28"/>
                <w:lang w:val="en-US"/>
              </w:rPr>
              <w:t xml:space="preserve"> </w:t>
            </w:r>
            <w:r w:rsidRPr="00D65E1F">
              <w:rPr>
                <w:rFonts w:ascii="Times New Roman" w:hAnsi="Times New Roman" w:cs="Times New Roman"/>
                <w:sz w:val="28"/>
                <w:szCs w:val="28"/>
              </w:rPr>
              <w:t>декоративная</w:t>
            </w:r>
          </w:p>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Brassica oleracea var. acephala</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Ярко выраженная окраска или форма листа</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Клещевина обыкновенная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Ricinus communis</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30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Колеус </w:t>
            </w:r>
            <w:proofErr w:type="gramStart"/>
            <w:r w:rsidRPr="00D65E1F">
              <w:rPr>
                <w:rFonts w:ascii="Times New Roman" w:hAnsi="Times New Roman" w:cs="Times New Roman"/>
                <w:sz w:val="28"/>
                <w:szCs w:val="28"/>
              </w:rPr>
              <w:t>Блюме</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Coleus blumei</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Компактно </w:t>
            </w:r>
            <w:r w:rsidRPr="00D65E1F">
              <w:rPr>
                <w:rFonts w:ascii="Times New Roman" w:hAnsi="Times New Roman" w:cs="Times New Roman"/>
                <w:sz w:val="28"/>
                <w:szCs w:val="28"/>
              </w:rPr>
              <w:lastRenderedPageBreak/>
              <w:t>развитое растение</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Кохия веничная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Kochia scoparia</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30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Правильная форма</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Крестовник изящный = Цинерария морская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Senecio elegans</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6</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Типичная форма листа</w:t>
            </w:r>
          </w:p>
        </w:tc>
      </w:tr>
      <w:tr w:rsidR="00D65E1F" w:rsidRPr="00D65E1F" w:rsidTr="00D65E1F">
        <w:trPr>
          <w:tblCellSpacing w:w="0" w:type="dxa"/>
          <w:jc w:val="center"/>
        </w:trPr>
        <w:tc>
          <w:tcPr>
            <w:tcW w:w="1550" w:type="pct"/>
            <w:hideMark/>
          </w:tcPr>
          <w:p w:rsidR="00D65E1F" w:rsidRPr="00714475" w:rsidRDefault="00D65E1F" w:rsidP="00D65E1F">
            <w:pPr>
              <w:spacing w:after="0" w:line="240" w:lineRule="auto"/>
              <w:jc w:val="both"/>
              <w:rPr>
                <w:rFonts w:ascii="Times New Roman" w:hAnsi="Times New Roman" w:cs="Times New Roman"/>
                <w:sz w:val="28"/>
                <w:szCs w:val="28"/>
                <w:lang w:val="en-US"/>
              </w:rPr>
            </w:pPr>
            <w:r w:rsidRPr="00D65E1F">
              <w:rPr>
                <w:rFonts w:ascii="Times New Roman" w:hAnsi="Times New Roman" w:cs="Times New Roman"/>
                <w:sz w:val="28"/>
                <w:szCs w:val="28"/>
              </w:rPr>
              <w:t>Лебеда</w:t>
            </w:r>
            <w:r w:rsidRPr="00714475">
              <w:rPr>
                <w:rFonts w:ascii="Times New Roman" w:hAnsi="Times New Roman" w:cs="Times New Roman"/>
                <w:sz w:val="28"/>
                <w:szCs w:val="28"/>
                <w:lang w:val="en-US"/>
              </w:rPr>
              <w:t xml:space="preserve"> </w:t>
            </w:r>
            <w:r w:rsidRPr="00D65E1F">
              <w:rPr>
                <w:rFonts w:ascii="Times New Roman" w:hAnsi="Times New Roman" w:cs="Times New Roman"/>
                <w:sz w:val="28"/>
                <w:szCs w:val="28"/>
              </w:rPr>
              <w:t>садовая</w:t>
            </w:r>
            <w:r w:rsidRPr="00714475">
              <w:rPr>
                <w:rFonts w:ascii="Times New Roman" w:hAnsi="Times New Roman" w:cs="Times New Roman"/>
                <w:sz w:val="28"/>
                <w:szCs w:val="28"/>
                <w:lang w:val="en-US"/>
              </w:rPr>
              <w:t xml:space="preserve"> </w:t>
            </w:r>
            <w:r w:rsidRPr="00D65E1F">
              <w:rPr>
                <w:rFonts w:ascii="Times New Roman" w:hAnsi="Times New Roman" w:cs="Times New Roman"/>
                <w:sz w:val="28"/>
                <w:szCs w:val="28"/>
              </w:rPr>
              <w:t>красная</w:t>
            </w:r>
          </w:p>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Atriplex hortensis var. rubra</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Молочай окаймленный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Euphorbia marginata</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Овсяница (все виды)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Festuca</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Перилла полукустарниковая нанкинская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Perilla fratensis var. Nankinensis</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Полынь (артемизия) Стеллера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Artemisia stellerana</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Полынь Шмидта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Artemisia schmidtiana</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Сантолина кипарисовиковидная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Santolina chamaecyparissus</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Компактно развитое растение</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49" w:name="i1588559"/>
      <w:bookmarkStart w:id="150" w:name="i1594889"/>
      <w:bookmarkStart w:id="151" w:name="i1606757"/>
      <w:bookmarkEnd w:id="149"/>
      <w:bookmarkEnd w:id="150"/>
      <w:bookmarkEnd w:id="151"/>
      <w:r w:rsidRPr="00D65E1F">
        <w:rPr>
          <w:rFonts w:ascii="Times New Roman" w:hAnsi="Times New Roman" w:cs="Times New Roman"/>
          <w:sz w:val="28"/>
          <w:szCs w:val="28"/>
        </w:rPr>
        <w:t>Перечень</w:t>
      </w:r>
      <w:r w:rsidRPr="00D65E1F">
        <w:rPr>
          <w:rFonts w:ascii="Times New Roman" w:hAnsi="Times New Roman" w:cs="Times New Roman"/>
          <w:sz w:val="28"/>
          <w:szCs w:val="28"/>
        </w:rPr>
        <w:br/>
        <w:t>показателей, подлежащих контролю качества цветочной рассады 3 группы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Должна реализовываться в цветочных горшках или контейнерах различного типа объемом не менее 0,5 л, иметь подпорную решетку и соответствовать показателям, указанным в таблице.</w:t>
      </w:r>
    </w:p>
    <w:tbl>
      <w:tblPr>
        <w:tblW w:w="5000" w:type="pct"/>
        <w:jc w:val="center"/>
        <w:tblCellSpacing w:w="0" w:type="dxa"/>
        <w:tblCellMar>
          <w:left w:w="0" w:type="dxa"/>
          <w:right w:w="0" w:type="dxa"/>
        </w:tblCellMar>
        <w:tblLook w:val="04A0" w:firstRow="1" w:lastRow="0" w:firstColumn="1" w:lastColumn="0" w:noHBand="0" w:noVBand="1"/>
      </w:tblPr>
      <w:tblGrid>
        <w:gridCol w:w="2929"/>
        <w:gridCol w:w="2173"/>
        <w:gridCol w:w="2079"/>
        <w:gridCol w:w="2174"/>
      </w:tblGrid>
      <w:tr w:rsidR="00D65E1F" w:rsidRPr="00D65E1F" w:rsidTr="00D65E1F">
        <w:trPr>
          <w:tblCellSpacing w:w="0" w:type="dxa"/>
          <w:jc w:val="center"/>
        </w:trPr>
        <w:tc>
          <w:tcPr>
            <w:tcW w:w="15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Наименование культуры</w:t>
            </w:r>
          </w:p>
        </w:tc>
        <w:tc>
          <w:tcPr>
            <w:tcW w:w="3400" w:type="pct"/>
            <w:gridSpan w:val="3"/>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Перечень показателей, подлежащих контролю качества</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11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стеблей</w:t>
            </w: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Длина стеблей, </w:t>
            </w:r>
            <w:proofErr w:type="gramStart"/>
            <w:r w:rsidRPr="00D65E1F">
              <w:rPr>
                <w:rFonts w:ascii="Times New Roman" w:hAnsi="Times New Roman" w:cs="Times New Roman"/>
                <w:sz w:val="28"/>
                <w:szCs w:val="28"/>
              </w:rPr>
              <w:t>см</w:t>
            </w:r>
            <w:proofErr w:type="gramEnd"/>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цветов и бутонов, шт.</w:t>
            </w:r>
          </w:p>
        </w:tc>
      </w:tr>
      <w:tr w:rsidR="00D65E1F" w:rsidRPr="00D65E1F" w:rsidTr="00D65E1F">
        <w:trPr>
          <w:tblCellSpacing w:w="0" w:type="dxa"/>
          <w:jc w:val="center"/>
        </w:trPr>
        <w:tc>
          <w:tcPr>
            <w:tcW w:w="1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1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1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Бегония клубневая ампельные сорта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х t. var. pendula</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4</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8</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Брахикома иберисолистная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Brachycome iberidifolia</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цветущих побегов</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Вербена гибридная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Verbena hybrida f. pendula</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цветущих побегов</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Зеленчук желтый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Galeobdolon lyteum = Lamium galeobdelon</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Нет</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Ипомея пурпурная* = Фарбитис </w:t>
            </w:r>
            <w:proofErr w:type="gramStart"/>
            <w:r w:rsidRPr="00D65E1F">
              <w:rPr>
                <w:rFonts w:ascii="Times New Roman" w:hAnsi="Times New Roman" w:cs="Times New Roman"/>
                <w:sz w:val="28"/>
                <w:szCs w:val="28"/>
              </w:rPr>
              <w:t>пурпурный</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Ipomoea purpurea = Pharbitis purpurea</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40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Кобея лазящая*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Cobea scandens</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2-3</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40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Колеус </w:t>
            </w:r>
            <w:proofErr w:type="gramStart"/>
            <w:r w:rsidRPr="00D65E1F">
              <w:rPr>
                <w:rFonts w:ascii="Times New Roman" w:hAnsi="Times New Roman" w:cs="Times New Roman"/>
                <w:sz w:val="28"/>
                <w:szCs w:val="28"/>
              </w:rPr>
              <w:t>Блюме</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Coleus blumei Ампельные сорта</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Нет</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Лобелия эринус</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Lobelia erinus f. pendula Ампельные сорта</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цветущих побегов</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Настурция большая*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Tropaeolum. mayus</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2-3</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40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3</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Петуния садовая гибридная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Petunia x hybrida Ампельные сорта</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3</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15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5 веток и бутонов на каждом побеге</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Петуния – сурфиния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Petunia Surfinia</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5</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20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5-7 цветков и бутонов на каждом побеге</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Фасоль огненно-красная*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Phaseolua cocineus L.</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3-4</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40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3-4 цветков и бутонов</w:t>
            </w:r>
          </w:p>
        </w:tc>
      </w:tr>
      <w:tr w:rsidR="00D65E1F" w:rsidRPr="00D65E1F" w:rsidTr="00D65E1F">
        <w:trPr>
          <w:tblCellSpacing w:w="0" w:type="dxa"/>
          <w:jc w:val="center"/>
        </w:trPr>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Чина душистая* = Горошек душистый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Lathiras odorathus L.</w:t>
            </w:r>
          </w:p>
        </w:tc>
        <w:tc>
          <w:tcPr>
            <w:tcW w:w="11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3-4</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40</w:t>
            </w:r>
          </w:p>
        </w:tc>
        <w:tc>
          <w:tcPr>
            <w:tcW w:w="11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менее 3-4 цветков и бутонов</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Для вьющихся растений указано количество растений, посаженных в один контейнер.</w:t>
      </w:r>
    </w:p>
    <w:p w:rsidR="00D65E1F" w:rsidRPr="00D65E1F" w:rsidRDefault="00D65E1F" w:rsidP="00D65E1F">
      <w:pPr>
        <w:spacing w:after="0" w:line="240" w:lineRule="auto"/>
        <w:jc w:val="both"/>
        <w:rPr>
          <w:rFonts w:ascii="Times New Roman" w:hAnsi="Times New Roman" w:cs="Times New Roman"/>
          <w:sz w:val="28"/>
          <w:szCs w:val="28"/>
        </w:rPr>
      </w:pPr>
      <w:bookmarkStart w:id="152" w:name="i1617177"/>
      <w:bookmarkStart w:id="153" w:name="i1621190"/>
      <w:bookmarkEnd w:id="152"/>
      <w:bookmarkEnd w:id="153"/>
      <w:r w:rsidRPr="00D65E1F">
        <w:rPr>
          <w:rFonts w:ascii="Times New Roman" w:hAnsi="Times New Roman" w:cs="Times New Roman"/>
          <w:sz w:val="28"/>
          <w:szCs w:val="28"/>
        </w:rPr>
        <w:t>Приложение 4а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Правилам</w:t>
      </w:r>
    </w:p>
    <w:p w:rsidR="00D65E1F" w:rsidRPr="00D65E1F" w:rsidRDefault="00D65E1F" w:rsidP="00D65E1F">
      <w:pPr>
        <w:spacing w:after="0" w:line="240" w:lineRule="auto"/>
        <w:jc w:val="both"/>
        <w:rPr>
          <w:rFonts w:ascii="Times New Roman" w:hAnsi="Times New Roman" w:cs="Times New Roman"/>
          <w:sz w:val="28"/>
          <w:szCs w:val="28"/>
        </w:rPr>
      </w:pPr>
      <w:bookmarkStart w:id="154" w:name="i1633537"/>
      <w:r w:rsidRPr="00D65E1F">
        <w:rPr>
          <w:rFonts w:ascii="Times New Roman" w:hAnsi="Times New Roman" w:cs="Times New Roman"/>
          <w:sz w:val="28"/>
          <w:szCs w:val="28"/>
        </w:rPr>
        <w:t>Характеристика наиболее опасных болезней древесных пород в городских насаждениях</w:t>
      </w:r>
      <w:bookmarkEnd w:id="154"/>
    </w:p>
    <w:tbl>
      <w:tblPr>
        <w:tblW w:w="5000" w:type="pct"/>
        <w:jc w:val="center"/>
        <w:tblCellSpacing w:w="0" w:type="dxa"/>
        <w:tblCellMar>
          <w:left w:w="0" w:type="dxa"/>
          <w:right w:w="0" w:type="dxa"/>
        </w:tblCellMar>
        <w:tblLook w:val="04A0" w:firstRow="1" w:lastRow="0" w:firstColumn="1" w:lastColumn="0" w:noHBand="0" w:noVBand="1"/>
      </w:tblPr>
      <w:tblGrid>
        <w:gridCol w:w="2147"/>
        <w:gridCol w:w="1564"/>
        <w:gridCol w:w="3336"/>
        <w:gridCol w:w="2308"/>
      </w:tblGrid>
      <w:tr w:rsidR="00D65E1F" w:rsidRPr="00D65E1F" w:rsidTr="00D65E1F">
        <w:trPr>
          <w:tblCellSpacing w:w="0" w:type="dxa"/>
          <w:jc w:val="center"/>
        </w:trPr>
        <w:tc>
          <w:tcPr>
            <w:tcW w:w="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Группа болезней, название болезни вид возбудителя</w:t>
            </w:r>
          </w:p>
        </w:tc>
        <w:tc>
          <w:tcPr>
            <w:tcW w:w="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Поражаемый вид растения</w:t>
            </w:r>
          </w:p>
        </w:tc>
        <w:tc>
          <w:tcPr>
            <w:tcW w:w="1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Диагностические признаки</w:t>
            </w:r>
          </w:p>
        </w:tc>
        <w:tc>
          <w:tcPr>
            <w:tcW w:w="13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Причиняемый вред</w:t>
            </w:r>
          </w:p>
        </w:tc>
      </w:tr>
      <w:tr w:rsidR="00D65E1F" w:rsidRPr="00D65E1F" w:rsidTr="00D65E1F">
        <w:trPr>
          <w:tblCellSpacing w:w="0" w:type="dxa"/>
          <w:jc w:val="center"/>
        </w:trPr>
        <w:tc>
          <w:tcPr>
            <w:tcW w:w="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3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Болезни стволов, ветвей, корней</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 Сосудистые</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Голландская болезнь (офиостомоз)</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Ophiostoma ulmi (=Ceratocystis </w:t>
            </w:r>
            <w:r w:rsidRPr="00D65E1F">
              <w:rPr>
                <w:rFonts w:ascii="Times New Roman" w:hAnsi="Times New Roman" w:cs="Times New Roman"/>
                <w:sz w:val="28"/>
                <w:szCs w:val="28"/>
              </w:rPr>
              <w:lastRenderedPageBreak/>
              <w:t>ulmi)</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Вяз</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Первые внешние признаки голландской болезни в начале вегетации можно заметить на старых деревьях с хронической </w:t>
            </w:r>
            <w:r w:rsidRPr="00D65E1F">
              <w:rPr>
                <w:rFonts w:ascii="Times New Roman" w:hAnsi="Times New Roman" w:cs="Times New Roman"/>
                <w:sz w:val="28"/>
                <w:szCs w:val="28"/>
              </w:rPr>
              <w:lastRenderedPageBreak/>
              <w:t xml:space="preserve">формой и на молодых деревьях с частичным прошлогодним поражением кроны. У крупных, старых деревьев с хронической формой заболевания уже в середине мая листва с хронической формой заболевания уже в середине мая листва заметно мельче, чем у здоровых деревьев. Особенно это выражено в верхней части кроны. На протяжении всей вегетации такие деревья выделяются ажурной кроной. При острой форме </w:t>
            </w:r>
            <w:proofErr w:type="gramStart"/>
            <w:r w:rsidRPr="00D65E1F">
              <w:rPr>
                <w:rFonts w:ascii="Times New Roman" w:hAnsi="Times New Roman" w:cs="Times New Roman"/>
                <w:sz w:val="28"/>
                <w:szCs w:val="28"/>
              </w:rPr>
              <w:t>болезни</w:t>
            </w:r>
            <w:proofErr w:type="gramEnd"/>
            <w:r w:rsidRPr="00D65E1F">
              <w:rPr>
                <w:rFonts w:ascii="Times New Roman" w:hAnsi="Times New Roman" w:cs="Times New Roman"/>
                <w:sz w:val="28"/>
                <w:szCs w:val="28"/>
              </w:rPr>
              <w:t xml:space="preserve"> зараженные во второй половине лета молодые деревья могут быть распознаны по более позднему (на одну-две недели) распусканию листвы на пораженных ветвях. Причем, листья образуются из спяших почек, расположенных непосредственно на толстых ветвях и стволе, а не на побегах, как у непораженных деревьев. Иногда, зараженные поздним летом ветви зимой отмирают и не распускаются. Наиболее типичным и одновременно хорошо различимым симптомом голландской болезни является скручивание листьев вдоль осевой жилки. При этом листья могут желтеть, коричневеть или оставаться зелеными. Первые симптомы такого </w:t>
            </w:r>
            <w:r w:rsidRPr="00D65E1F">
              <w:rPr>
                <w:rFonts w:ascii="Times New Roman" w:hAnsi="Times New Roman" w:cs="Times New Roman"/>
                <w:sz w:val="28"/>
                <w:szCs w:val="28"/>
              </w:rPr>
              <w:lastRenderedPageBreak/>
              <w:t xml:space="preserve">рода появляются в конце июня, наиболее заметны и обычны в конце </w:t>
            </w:r>
            <w:proofErr w:type="gramStart"/>
            <w:r w:rsidRPr="00D65E1F">
              <w:rPr>
                <w:rFonts w:ascii="Times New Roman" w:hAnsi="Times New Roman" w:cs="Times New Roman"/>
                <w:sz w:val="28"/>
                <w:szCs w:val="28"/>
              </w:rPr>
              <w:t>июля-августе</w:t>
            </w:r>
            <w:proofErr w:type="gramEnd"/>
            <w:r w:rsidRPr="00D65E1F">
              <w:rPr>
                <w:rFonts w:ascii="Times New Roman" w:hAnsi="Times New Roman" w:cs="Times New Roman"/>
                <w:sz w:val="28"/>
                <w:szCs w:val="28"/>
              </w:rPr>
              <w:t>. Характерным внутренним признаком болезни является потемнение сосудов, хорошо заметное на поперечных срезах пораженных ветвей. Они имеют вид отдельных бурых почек, прерывистых или сплошных колец</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Болезнь приводит к гибели деревьев. При хронической форме болезни усыхание </w:t>
            </w:r>
            <w:r w:rsidRPr="00D65E1F">
              <w:rPr>
                <w:rFonts w:ascii="Times New Roman" w:hAnsi="Times New Roman" w:cs="Times New Roman"/>
                <w:sz w:val="28"/>
                <w:szCs w:val="28"/>
              </w:rPr>
              <w:lastRenderedPageBreak/>
              <w:t>происходит в течение 8-10 лет. Острая форма болезни вызывает усыхание деревьев за один вегетационный период, месяц или даже несколько дней</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II. Некрозно-раковые</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Туберкуляриевый (нектриевый) некроз</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Tubercularia vulgaris (сум. ст. nectria cinnabarina)</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Каштан конский Клен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Липа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Рябина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 др. лиственные породы</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Гриб вызывает образование локальных и кольцевых некрозов ветвей и стволов, без изменения окраски пораженной коры. Начиная с ранней весны в трещинах </w:t>
            </w:r>
            <w:proofErr w:type="gramStart"/>
            <w:r w:rsidRPr="00D65E1F">
              <w:rPr>
                <w:rFonts w:ascii="Times New Roman" w:hAnsi="Times New Roman" w:cs="Times New Roman"/>
                <w:sz w:val="28"/>
                <w:szCs w:val="28"/>
              </w:rPr>
              <w:t>коры</w:t>
            </w:r>
            <w:proofErr w:type="gramEnd"/>
            <w:r w:rsidRPr="00D65E1F">
              <w:rPr>
                <w:rFonts w:ascii="Times New Roman" w:hAnsi="Times New Roman" w:cs="Times New Roman"/>
                <w:sz w:val="28"/>
                <w:szCs w:val="28"/>
              </w:rPr>
              <w:t xml:space="preserve"> образуются спороношения возбудителя - стромы. Они представляют собой сплетения мицелия, на поверхности которых развиваются споры. Стромы являются характерным признаком болезни и имеют вид многочисленных, выпуклых, гладких, розовых или кирпично-розовых подушечек диаметром 0,5 - 2 мм и высотой до 1,5 м, расположенных рядами или беспорядочно. При поражении сосудов, что чаще наблюдается у клена остролистного, заболонная древесина окрашивается в синеватый цвет</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Взрослым деревьям болезнь не причиняет заметного вреда, поскольку гриб поселяется только на уже отмерших ветвях. В школьных отделениях питомников и в молодых городских посадках болезнь поражает ослабленные экземпляры, способствует ускорению ослабления и приводит к гибели растений</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Цитоспоровый некроз (бурый цитоспороз)</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Cytospora </w:t>
            </w:r>
            <w:r w:rsidRPr="00D65E1F">
              <w:rPr>
                <w:rFonts w:ascii="Times New Roman" w:hAnsi="Times New Roman" w:cs="Times New Roman"/>
                <w:sz w:val="28"/>
                <w:szCs w:val="28"/>
              </w:rPr>
              <w:lastRenderedPageBreak/>
              <w:t>chrysosperma</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Тополь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Ива</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Болезнь проявляется в образовании на стволах и ветвях некрозов, реже - раковых ран. На побегах, </w:t>
            </w:r>
            <w:r w:rsidRPr="00D65E1F">
              <w:rPr>
                <w:rFonts w:ascii="Times New Roman" w:hAnsi="Times New Roman" w:cs="Times New Roman"/>
                <w:sz w:val="28"/>
                <w:szCs w:val="28"/>
              </w:rPr>
              <w:lastRenderedPageBreak/>
              <w:t xml:space="preserve">тонких ветвях и стволиках небольшого диаметра некрозы чаще всего круговые, охватывающие их по окружности. На толстых ветвях и стволах с тонкой, гладкой корой образуются локальные некрозы в виде отдельных, слегка вдавленных овально-вытянутых участков разных размеров. В толще отмершей коры образуются спороношения возбудителя - пикниды, имеющие вид многочисленных, мелких, конических бугорков с темно-серыми, почти черными </w:t>
            </w:r>
            <w:proofErr w:type="gramStart"/>
            <w:r w:rsidRPr="00D65E1F">
              <w:rPr>
                <w:rFonts w:ascii="Times New Roman" w:hAnsi="Times New Roman" w:cs="Times New Roman"/>
                <w:sz w:val="28"/>
                <w:szCs w:val="28"/>
              </w:rPr>
              <w:t>в ершинами</w:t>
            </w:r>
            <w:proofErr w:type="gramEnd"/>
            <w:r w:rsidRPr="00D65E1F">
              <w:rPr>
                <w:rFonts w:ascii="Times New Roman" w:hAnsi="Times New Roman" w:cs="Times New Roman"/>
                <w:sz w:val="28"/>
                <w:szCs w:val="28"/>
              </w:rPr>
              <w:t>. Весной и в конце лета из пикнид выходит слизистая масса спор, застывающая на воздухе в виде характерных золотисто - оранжевых или оранжевых, тонких, длинных спиралек, часто покрывающих всю поверхность пораженных участков</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Поражаются деревья на фоне их предварительного ослабления, </w:t>
            </w:r>
            <w:r w:rsidRPr="00D65E1F">
              <w:rPr>
                <w:rFonts w:ascii="Times New Roman" w:hAnsi="Times New Roman" w:cs="Times New Roman"/>
                <w:sz w:val="28"/>
                <w:szCs w:val="28"/>
              </w:rPr>
              <w:lastRenderedPageBreak/>
              <w:t>вызванного разными факторами. У взрослых деревьев болезнь вызывает усыхание отдельных ветвей и частичную потерю декоративности. Наиболее сильно страдают от болезни питомники и молодые городские посадки. Поражение растений этих возрастных групп приводит к быстрому ослаблению и усыханию, в течение одного вегетационного сезона или нескольких недель</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Цитоспоровый некроз (цитоспороз)</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Cytospora schulzeri (=С. capitata)</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Яблоня, рябина</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На ветвях и стволах образуются круговые или локальные некрозы, кора которых приобретает красновато-коричневый цвет. Локальные некрозы имеют вид овальных, слегка вдавленных участков, отграниченных трещиной от здоровой коры. В толще пораженной коры образуются спороношения возбудителя - пикниды, имеющие вид многочисленных, мелких, конических бугорков. Весной из пикнид выходит </w:t>
            </w:r>
            <w:r w:rsidRPr="00D65E1F">
              <w:rPr>
                <w:rFonts w:ascii="Times New Roman" w:hAnsi="Times New Roman" w:cs="Times New Roman"/>
                <w:sz w:val="28"/>
                <w:szCs w:val="28"/>
              </w:rPr>
              <w:lastRenderedPageBreak/>
              <w:t>слизистая масса спор; застывающая на воздухе в виде тонких, оранжево-красных спиралек. Отмершая кора отстает от древесины и мочалится</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Поражаются деревья, ослабленные вследствие подмерзания, солнечных ожогов, атмосферного и почвенного загрязнения. У взрослых деревьев болезнь приводит к частичной сухокронности, потере декоративности и повышает восприимчивость к </w:t>
            </w:r>
            <w:r w:rsidRPr="00D65E1F">
              <w:rPr>
                <w:rFonts w:ascii="Times New Roman" w:hAnsi="Times New Roman" w:cs="Times New Roman"/>
                <w:sz w:val="28"/>
                <w:szCs w:val="28"/>
              </w:rPr>
              <w:lastRenderedPageBreak/>
              <w:t>черному раку. Поражение растений в питомниках и молодых городских посадок приводит к их сравнительно быстрой гибели</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Дискоспориевый (дотихициевый) некроз</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Discosporium populeum (=Dotohichiza populea)</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Тополь</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Гриб развивается в коре столов и ветвей, вызывая образование локальных или круговых некрозов, реже </w:t>
            </w:r>
            <w:proofErr w:type="gramStart"/>
            <w:r w:rsidRPr="00D65E1F">
              <w:rPr>
                <w:rFonts w:ascii="Times New Roman" w:hAnsi="Times New Roman" w:cs="Times New Roman"/>
                <w:sz w:val="28"/>
                <w:szCs w:val="28"/>
              </w:rPr>
              <w:t>-р</w:t>
            </w:r>
            <w:proofErr w:type="gramEnd"/>
            <w:r w:rsidRPr="00D65E1F">
              <w:rPr>
                <w:rFonts w:ascii="Times New Roman" w:hAnsi="Times New Roman" w:cs="Times New Roman"/>
                <w:sz w:val="28"/>
                <w:szCs w:val="28"/>
              </w:rPr>
              <w:t xml:space="preserve">аковых ран. Вначале на коре стволов и ветвей появляются вдавленные некротические участки овальной формы, до нескольких сантиметров в диаметре. Они образуются по всей длине стволов и побегов, но чаше всего в местах прикрепления ветвей к стволам, побегов - к ветвям. На живых стволах и ветвях пораженные участки выделяются более темным цветом, но по мере отмирания кора приобретает желтоватый цвет. Вокруг некротических участков образуются валики каллюса толщиной в несколько миллиметров. Постепенно отдельные некротические участки сливаются, окольцовывая ствол или ветвь. При поражении толстых стволов грибница распространяется в тканях дерева в течение в 2-3 лет, вследствие чего на стволах развиваются раковые раны. Пораженные деревья </w:t>
            </w:r>
            <w:r w:rsidRPr="00D65E1F">
              <w:rPr>
                <w:rFonts w:ascii="Times New Roman" w:hAnsi="Times New Roman" w:cs="Times New Roman"/>
                <w:sz w:val="28"/>
                <w:szCs w:val="28"/>
              </w:rPr>
              <w:lastRenderedPageBreak/>
              <w:t>имеют ажурную крону с мелкими листьями, на стволах образуются многочисленные водяные побеги. На отмирающих и отмерших участках коры весной образуются пикниды гриба, имеющие вид бугорков до 2 мм в диаметре. Пикниды располагаются чаще всего продольными рядами, реже беспорядочно. Выходящие из пикнид споры имеют вид черновато-белых или светло-оливковых жгутиков длиной до 2-4 мм. При сильном поражении во время массовой споруляции стволы становятся белесо-серыми от массы тяжей выходящих спор</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Болезнь развивается на фоне предварительного ослабления тополя, вызванного разными факторами. У взрослых деревьев она вызывает ослабление, частичную сухокронность и потерю декоративности. Поражение тополя в питомниках и молодых городских посадках приводит к его гибели в течение одного вегетационного сезона</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Инфекционное усыхание (стигминиоз, тиростромоз)</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Steqanosporfum compacta Thyrostroma compactum</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Липа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Вяз</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Болезнь проявляется в образовании некрозов и ран. На ветвях и стволах с гладкой корой вначале появляются некротические, слегка вдавленные участки с более темной корой. Некрозы отграничиваются от здоровых участков валиками каллюса, а позже - трещинами. По мере развития болезни на месте некрозов образуются характерные продолговатые, неступенчатые раны. Чаше всего раны возникают в местах соединения ветвей со стволом, побегов с ветвями. Тонкие побеги отмирают полностью. На отмирающей и отмершей коре развиваются спороношения </w:t>
            </w:r>
            <w:r w:rsidRPr="00D65E1F">
              <w:rPr>
                <w:rFonts w:ascii="Times New Roman" w:hAnsi="Times New Roman" w:cs="Times New Roman"/>
                <w:sz w:val="28"/>
                <w:szCs w:val="28"/>
              </w:rPr>
              <w:lastRenderedPageBreak/>
              <w:t>возбудителя, имеющие вид многочисленных, темно-бурых, почти черных бархатистых подушечек выступающих из разрывов эпидермиса коры. Особенно хорошо спороношения заметны во влажную погоду. Одним из главных признаков болезни является характерная, как бы растрепанная крона. Это происходит вследствие ежегодного отмирания приростов последних лет и образования взамен их многочисленных пучков побегов из спящих почек с очень крупными листьями</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У взрослых деревьев болезнь вызывает сравнительно быстрое в течение нескольких лет, ослабление, сильную деформацию кроны, полную потерю декоративности. У деревьев, имеющих множественные раны на стволах, в течение нескольких лет (10 и более) происходит и деформация ствола, а при окольцовывании его ранами </w:t>
            </w:r>
            <w:r w:rsidRPr="00D65E1F">
              <w:rPr>
                <w:rFonts w:ascii="Times New Roman" w:hAnsi="Times New Roman" w:cs="Times New Roman"/>
                <w:sz w:val="28"/>
                <w:szCs w:val="28"/>
              </w:rPr>
              <w:lastRenderedPageBreak/>
              <w:t>наступает гибель дерева. У таких деревьев снижается устойчивость к бурелому. Растения в питомниках и молодых посадках при сильном поражении гибнут в течение 2-х - 5-ти лет. Болезнь вызывает постепенное ослабление деревьев, образование частичной сухокронности, деформацию стволов, потерю декоративности, что происходит в течение нескольких лет (10 и более).</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Ступенчатый (нектриевый, обыкновенный) рак</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Вяз</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Клен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Липа</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стволах и ветвях образуются многолетние, вначале закрытые, позже открытые раны. Закрытые раны имеют вид больших, округлых вмятин с потрескавшейся корой.</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Nectria galligena</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Рябина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Яблоня и др. лиственные породы</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После опадения отмершей коры обнажаются характерные, ступенчатые раны, которые могут развиваться в течение многих лет. </w:t>
            </w:r>
            <w:proofErr w:type="gramStart"/>
            <w:r w:rsidRPr="00D65E1F">
              <w:rPr>
                <w:rFonts w:ascii="Times New Roman" w:hAnsi="Times New Roman" w:cs="Times New Roman"/>
                <w:sz w:val="28"/>
                <w:szCs w:val="28"/>
              </w:rPr>
              <w:t>Раны образуются по всей длине ствола, чаще в нижней и средней его частях.</w:t>
            </w:r>
            <w:proofErr w:type="gramEnd"/>
            <w:r w:rsidRPr="00D65E1F">
              <w:rPr>
                <w:rFonts w:ascii="Times New Roman" w:hAnsi="Times New Roman" w:cs="Times New Roman"/>
                <w:sz w:val="28"/>
                <w:szCs w:val="28"/>
              </w:rPr>
              <w:t xml:space="preserve"> Они возникают с разных сторон ствола, нередко по нескольку штук. По мере развития раны сливаются </w:t>
            </w:r>
            <w:r w:rsidRPr="00D65E1F">
              <w:rPr>
                <w:rFonts w:ascii="Times New Roman" w:hAnsi="Times New Roman" w:cs="Times New Roman"/>
                <w:sz w:val="28"/>
                <w:szCs w:val="28"/>
              </w:rPr>
              <w:lastRenderedPageBreak/>
              <w:t>по длине и по окружности ствола</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При окольцевании ствола ранами дерево гибнет. Кроме того, деревья с ранами на стволе, теряют устойчивость к бурелому и с большей вероятностью поражаются гнилями. Растения в питомниках и </w:t>
            </w:r>
            <w:r w:rsidRPr="00D65E1F">
              <w:rPr>
                <w:rFonts w:ascii="Times New Roman" w:hAnsi="Times New Roman" w:cs="Times New Roman"/>
                <w:sz w:val="28"/>
                <w:szCs w:val="28"/>
              </w:rPr>
              <w:lastRenderedPageBreak/>
              <w:t>молодые посадки значительно реже поражаются ступенчатым раком</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Бактериальный рак (мокрый язвенно-сосудистый рак, </w:t>
            </w:r>
            <w:proofErr w:type="gramStart"/>
            <w:r w:rsidRPr="00D65E1F">
              <w:rPr>
                <w:rFonts w:ascii="Times New Roman" w:hAnsi="Times New Roman" w:cs="Times New Roman"/>
                <w:sz w:val="28"/>
                <w:szCs w:val="28"/>
              </w:rPr>
              <w:t>бурое</w:t>
            </w:r>
            <w:proofErr w:type="gramEnd"/>
            <w:r w:rsidRPr="00D65E1F">
              <w:rPr>
                <w:rFonts w:ascii="Times New Roman" w:hAnsi="Times New Roman" w:cs="Times New Roman"/>
                <w:sz w:val="28"/>
                <w:szCs w:val="28"/>
              </w:rPr>
              <w:t xml:space="preserve"> слизотечение) Psedomonas cerasi P. syringae</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Тополь</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Первые признаки болезни появляются в конце апреля - начале мая. На стволах и ветвях с тонкой гладкой корой образуются округлые или овальные вздутия до 1-2 см в диаметре. При надавливании из них вытекает прозрачная жидкость, которая под воздействием бактерий приобретает бурый цвет. На стволах с трещиноватой корой таких вздутий не образуется, и первые признаки болезни обнаруживаются по наличию мокнущих пятен подтеков на коре. Несколько позже на месте вздутий появляется продольная трещина. Пораженные участки постепенно разрастаются и имеют вид типичной раны. По краям ран образуются наплывы древесины толщиной до 2- 3 мм. На одном стволе в 1 год может возникнуть до 10- 25 ран, которые появляются по всей длине ствола. Разрастаясь, они сливаются в одну большую рану длиной до 1 м, нередко полностью окольцовывающую ствол. Чаше всего раны образуются на наиболее освещенных сторонах стволов. На следующий год </w:t>
            </w:r>
            <w:r w:rsidRPr="00D65E1F">
              <w:rPr>
                <w:rFonts w:ascii="Times New Roman" w:hAnsi="Times New Roman" w:cs="Times New Roman"/>
                <w:sz w:val="28"/>
                <w:szCs w:val="28"/>
              </w:rPr>
              <w:lastRenderedPageBreak/>
              <w:t>на пораженных стволах возникают новые раны, которые в конце вегетационного периода тоже сливаются. На пораженных деревьях весной и осенью видны бурые потеки, часто они появляются в местах прикрепления сучьев. Пораженные стволы сильно деформируются из-за утолщений, образующихся с разных сторон ствола</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Болезнь вызывает постепенное усыхание кроны, ослабление и потерю декоративности у взрослых деревьев. В школьных отделениях питомников и в молодых городских посадках (до 5-ти лет) сильное поражение раком приводит к быстрому ослаблению и усыханию растений (за 2-4 года)</w:t>
            </w:r>
          </w:p>
        </w:tc>
      </w:tr>
      <w:tr w:rsidR="00D65E1F" w:rsidRPr="00D65E1F" w:rsidTr="00D65E1F">
        <w:trPr>
          <w:tblCellSpacing w:w="0" w:type="dxa"/>
          <w:jc w:val="center"/>
        </w:trPr>
        <w:tc>
          <w:tcPr>
            <w:tcW w:w="950" w:type="pct"/>
            <w:hideMark/>
          </w:tcPr>
          <w:p w:rsidR="00D65E1F" w:rsidRPr="00714475" w:rsidRDefault="00D65E1F" w:rsidP="00D65E1F">
            <w:pPr>
              <w:spacing w:after="0" w:line="240" w:lineRule="auto"/>
              <w:jc w:val="both"/>
              <w:rPr>
                <w:rFonts w:ascii="Times New Roman" w:hAnsi="Times New Roman" w:cs="Times New Roman"/>
                <w:sz w:val="28"/>
                <w:szCs w:val="28"/>
                <w:lang w:val="en-US"/>
              </w:rPr>
            </w:pPr>
            <w:r w:rsidRPr="00D65E1F">
              <w:rPr>
                <w:rFonts w:ascii="Times New Roman" w:hAnsi="Times New Roman" w:cs="Times New Roman"/>
                <w:sz w:val="28"/>
                <w:szCs w:val="28"/>
              </w:rPr>
              <w:lastRenderedPageBreak/>
              <w:t>Черный</w:t>
            </w:r>
            <w:r w:rsidRPr="00714475">
              <w:rPr>
                <w:rFonts w:ascii="Times New Roman" w:hAnsi="Times New Roman" w:cs="Times New Roman"/>
                <w:sz w:val="28"/>
                <w:szCs w:val="28"/>
                <w:lang w:val="en-US"/>
              </w:rPr>
              <w:t xml:space="preserve"> </w:t>
            </w:r>
            <w:r w:rsidRPr="00D65E1F">
              <w:rPr>
                <w:rFonts w:ascii="Times New Roman" w:hAnsi="Times New Roman" w:cs="Times New Roman"/>
                <w:sz w:val="28"/>
                <w:szCs w:val="28"/>
              </w:rPr>
              <w:t>рак</w:t>
            </w:r>
          </w:p>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 xml:space="preserve">Hypoxylon mammatum (= </w:t>
            </w:r>
            <w:r w:rsidRPr="00D65E1F">
              <w:rPr>
                <w:rFonts w:ascii="Times New Roman" w:hAnsi="Times New Roman" w:cs="Times New Roman"/>
                <w:sz w:val="28"/>
                <w:szCs w:val="28"/>
              </w:rPr>
              <w:t>Н</w:t>
            </w:r>
            <w:r w:rsidRPr="00714475">
              <w:rPr>
                <w:rFonts w:ascii="Times New Roman" w:hAnsi="Times New Roman" w:cs="Times New Roman"/>
                <w:sz w:val="28"/>
                <w:szCs w:val="28"/>
                <w:lang w:val="en-US"/>
              </w:rPr>
              <w:t>. ptuinatum)</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Белый тополь, осина</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Первые признаки болезни проявляются в образовании на стволах участков с вдавленной корой буроватого цвета, нерезко отграниченных от здоровой коры. Позже в местах поражения появляются мокнущие вздутия, кора покрывается мелкими трещинами, из которых при надавливании вытекает беловатая жидкость. Постепенно на этих участках образуются раны. В коре, покрывающей раны, и в заболони развивается черная, мажущаяся грибная ткань строма, толщиной в несколько мм. В строме формируются группы плодовых тел возбудителя в виде серовато-черных, многоугольных образований, хорошо заметных на фоне черной стромы. Раны не имеют ясно выраженной ступенчатости, вытянутой формы, достигают 1,5-2 м в длину.</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lastRenderedPageBreak/>
              <w:t>Раны образуются в средней и нижней частях ствола и на ветвях.</w:t>
            </w:r>
            <w:proofErr w:type="gramEnd"/>
            <w:r w:rsidRPr="00D65E1F">
              <w:rPr>
                <w:rFonts w:ascii="Times New Roman" w:hAnsi="Times New Roman" w:cs="Times New Roman"/>
                <w:sz w:val="28"/>
                <w:szCs w:val="28"/>
              </w:rPr>
              <w:t xml:space="preserve"> Как правило, болезнь сопровождается развитием в стволе и ветвях белой смешанной (ядрово-заболонной) гнили</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Болезнь приводит к постепенному усыханию кроны и ослаблению деревьев, потере ими декоративности, снижению устойчивости к бурелому. Чаще поражаются деревья, начиная от 20 лет. В зависимости от диаметра ствола усыхание происходит в течение 10-15 лет</w:t>
            </w:r>
          </w:p>
        </w:tc>
      </w:tr>
      <w:tr w:rsidR="00D65E1F" w:rsidRPr="00D65E1F" w:rsidTr="00D65E1F">
        <w:trPr>
          <w:tblCellSpacing w:w="0" w:type="dxa"/>
          <w:jc w:val="center"/>
        </w:trPr>
        <w:tc>
          <w:tcPr>
            <w:tcW w:w="950" w:type="pct"/>
            <w:hideMark/>
          </w:tcPr>
          <w:p w:rsidR="00D65E1F" w:rsidRPr="00714475" w:rsidRDefault="00D65E1F" w:rsidP="00D65E1F">
            <w:pPr>
              <w:spacing w:after="0" w:line="240" w:lineRule="auto"/>
              <w:jc w:val="both"/>
              <w:rPr>
                <w:rFonts w:ascii="Times New Roman" w:hAnsi="Times New Roman" w:cs="Times New Roman"/>
                <w:sz w:val="28"/>
                <w:szCs w:val="28"/>
                <w:lang w:val="en-US"/>
              </w:rPr>
            </w:pPr>
            <w:r w:rsidRPr="00D65E1F">
              <w:rPr>
                <w:rFonts w:ascii="Times New Roman" w:hAnsi="Times New Roman" w:cs="Times New Roman"/>
                <w:sz w:val="28"/>
                <w:szCs w:val="28"/>
              </w:rPr>
              <w:lastRenderedPageBreak/>
              <w:t>Черный</w:t>
            </w:r>
            <w:r w:rsidRPr="00714475">
              <w:rPr>
                <w:rFonts w:ascii="Times New Roman" w:hAnsi="Times New Roman" w:cs="Times New Roman"/>
                <w:sz w:val="28"/>
                <w:szCs w:val="28"/>
                <w:lang w:val="en-US"/>
              </w:rPr>
              <w:t xml:space="preserve"> </w:t>
            </w:r>
            <w:r w:rsidRPr="00D65E1F">
              <w:rPr>
                <w:rFonts w:ascii="Times New Roman" w:hAnsi="Times New Roman" w:cs="Times New Roman"/>
                <w:sz w:val="28"/>
                <w:szCs w:val="28"/>
              </w:rPr>
              <w:t>рак</w:t>
            </w:r>
          </w:p>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Sphaeropsis malorum (=Botryosphaeri a obtusa)</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Яблоня</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Вначале на коре стволов и ветвей появляются как бы маслянистые пятна, которые постепенно приобретают вид вмятин буровато-фиолетового цвета. Позже пораженная кора становится черной, как бы обугленной. Под эпидермисом пораженной коры образуются многочисленные пикниды-спороношения возбудители, вследствие чего кора становится бугристой и принимает характерный вид гусиной кожи. На границе между здоровой и пораженной корой образуется трещина. Постепенно пораженная кора покрывается сетью продольных и поперечных трещин и опадает, обнажая раковую рану с черной древесиной</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Поражаются чаще всего деревья старше 25-ти лет и молодые, но ослабленные под воздействием разных факторов (неблагоприятные условия городской среды, погоды, поражение уитоспорозом и др. болезнями). Болезнь приводит к ослаблению и гибели яблони в течение нескольких лет. Если поражен ствол и развилки скелетных ветвей усыхание дерева может происходить за 5-6 лет. Молодые яблони при таком же характере поражения гибнут за 3-4 года</w:t>
            </w:r>
          </w:p>
        </w:tc>
      </w:tr>
      <w:tr w:rsidR="00D65E1F" w:rsidRPr="00D65E1F" w:rsidTr="00D65E1F">
        <w:trPr>
          <w:tblCellSpacing w:w="0" w:type="dxa"/>
          <w:jc w:val="center"/>
        </w:trPr>
        <w:tc>
          <w:tcPr>
            <w:tcW w:w="950" w:type="pct"/>
            <w:hideMark/>
          </w:tcPr>
          <w:p w:rsidR="00D65E1F" w:rsidRPr="00714475" w:rsidRDefault="00D65E1F" w:rsidP="00D65E1F">
            <w:pPr>
              <w:spacing w:after="0" w:line="240" w:lineRule="auto"/>
              <w:jc w:val="both"/>
              <w:rPr>
                <w:rFonts w:ascii="Times New Roman" w:hAnsi="Times New Roman" w:cs="Times New Roman"/>
                <w:sz w:val="28"/>
                <w:szCs w:val="28"/>
                <w:lang w:val="en-US"/>
              </w:rPr>
            </w:pPr>
            <w:r w:rsidRPr="00D65E1F">
              <w:rPr>
                <w:rFonts w:ascii="Times New Roman" w:hAnsi="Times New Roman" w:cs="Times New Roman"/>
                <w:sz w:val="28"/>
                <w:szCs w:val="28"/>
              </w:rPr>
              <w:t>Смоляной</w:t>
            </w:r>
            <w:r w:rsidRPr="00714475">
              <w:rPr>
                <w:rFonts w:ascii="Times New Roman" w:hAnsi="Times New Roman" w:cs="Times New Roman"/>
                <w:sz w:val="28"/>
                <w:szCs w:val="28"/>
                <w:lang w:val="en-US"/>
              </w:rPr>
              <w:t xml:space="preserve"> </w:t>
            </w:r>
            <w:r w:rsidRPr="00D65E1F">
              <w:rPr>
                <w:rFonts w:ascii="Times New Roman" w:hAnsi="Times New Roman" w:cs="Times New Roman"/>
                <w:sz w:val="28"/>
                <w:szCs w:val="28"/>
              </w:rPr>
              <w:t>рак</w:t>
            </w:r>
          </w:p>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w:t>
            </w:r>
            <w:r w:rsidRPr="00D65E1F">
              <w:rPr>
                <w:rFonts w:ascii="Times New Roman" w:hAnsi="Times New Roman" w:cs="Times New Roman"/>
                <w:sz w:val="28"/>
                <w:szCs w:val="28"/>
              </w:rPr>
              <w:t>серянка</w:t>
            </w:r>
            <w:r w:rsidRPr="00714475">
              <w:rPr>
                <w:rFonts w:ascii="Times New Roman" w:hAnsi="Times New Roman" w:cs="Times New Roman"/>
                <w:sz w:val="28"/>
                <w:szCs w:val="28"/>
                <w:lang w:val="en-US"/>
              </w:rPr>
              <w:t>) Peridermium pini Cronartium flaccidum</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На стволах образуются многолетние раны, разрастающиеся вдоль и по окружности ствола в течение нескольких десятков лет. Раны вытянутой формы, длиной до 1 м и более. Кора на ранах шелушится и опадает. Вытекающая из разрушенных смоляных </w:t>
            </w:r>
            <w:r w:rsidRPr="00D65E1F">
              <w:rPr>
                <w:rFonts w:ascii="Times New Roman" w:hAnsi="Times New Roman" w:cs="Times New Roman"/>
                <w:sz w:val="28"/>
                <w:szCs w:val="28"/>
              </w:rPr>
              <w:lastRenderedPageBreak/>
              <w:t xml:space="preserve">ходов смола застывает на воздухе в виде серо-желтых желваков и потеков, придающих ранам характерную черновато-желтоватую окраску. Такие раны хорошо заметны. </w:t>
            </w:r>
            <w:proofErr w:type="gramStart"/>
            <w:r w:rsidRPr="00D65E1F">
              <w:rPr>
                <w:rFonts w:ascii="Times New Roman" w:hAnsi="Times New Roman" w:cs="Times New Roman"/>
                <w:sz w:val="28"/>
                <w:szCs w:val="28"/>
              </w:rPr>
              <w:t>Раны образуются на всем протяжении ствола, чаше - в средней и верхней частях</w:t>
            </w:r>
            <w:proofErr w:type="gramEnd"/>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Состояние дерева зависит от расположения ран на стволе. При возникновении их в верхней части ствола наблюдается суховершинность. Если усохшая вершина меньше </w:t>
            </w:r>
            <w:r w:rsidRPr="00D65E1F">
              <w:rPr>
                <w:rFonts w:ascii="Times New Roman" w:hAnsi="Times New Roman" w:cs="Times New Roman"/>
                <w:sz w:val="28"/>
                <w:szCs w:val="28"/>
              </w:rPr>
              <w:lastRenderedPageBreak/>
              <w:t>половины длины кроны, то такие деревья могут жить в течение длительного времени.</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Образование ран в средней части кроны приводит к частичной сухокронности и ослаблению деревьев.</w:t>
            </w:r>
            <w:proofErr w:type="gramEnd"/>
            <w:r w:rsidRPr="00D65E1F">
              <w:rPr>
                <w:rFonts w:ascii="Times New Roman" w:hAnsi="Times New Roman" w:cs="Times New Roman"/>
                <w:sz w:val="28"/>
                <w:szCs w:val="28"/>
              </w:rPr>
              <w:t xml:space="preserve"> Возникновение ран в нижней части кроны и под кроной приводит к сильному ослаблению и гибели деревьев, которая наступает при </w:t>
            </w:r>
            <w:proofErr w:type="gramStart"/>
            <w:r w:rsidRPr="00D65E1F">
              <w:rPr>
                <w:rFonts w:ascii="Times New Roman" w:hAnsi="Times New Roman" w:cs="Times New Roman"/>
                <w:sz w:val="28"/>
                <w:szCs w:val="28"/>
              </w:rPr>
              <w:t>полном</w:t>
            </w:r>
            <w:proofErr w:type="gramEnd"/>
            <w:r w:rsidRPr="00D65E1F">
              <w:rPr>
                <w:rFonts w:ascii="Times New Roman" w:hAnsi="Times New Roman" w:cs="Times New Roman"/>
                <w:sz w:val="28"/>
                <w:szCs w:val="28"/>
              </w:rPr>
              <w:t xml:space="preserve"> окольцевании ствола раной (в течение десятилетий). Больные деревья, как правило, заселяются стволовыми вредителями, теряют устойчивость к бурелому.</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Пузырчатая ржавчина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Cronartium ribicola</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веймутова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 кедровая</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ветвях и стволах образуются утолщения, которые постепенно разрастаются, покрываются трещинами и превращаются в раны. На третий год после заражения, весной в местах поражения образуются спороношения возбудителя - эции, имеющие вид крупных, хорошо заметных, желто-</w:t>
            </w:r>
            <w:r w:rsidRPr="00D65E1F">
              <w:rPr>
                <w:rFonts w:ascii="Times New Roman" w:hAnsi="Times New Roman" w:cs="Times New Roman"/>
                <w:sz w:val="28"/>
                <w:szCs w:val="28"/>
              </w:rPr>
              <w:lastRenderedPageBreak/>
              <w:t>оранжевых пузырьков, заполненных спорами</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Болезнь приводит к ослаблению и снижению декоративности, реже - к гибели взрослых деревьев. Поражение растений в питомниках и молодых посадках вызывает сильное ослабление и нередко - </w:t>
            </w:r>
            <w:r w:rsidRPr="00D65E1F">
              <w:rPr>
                <w:rFonts w:ascii="Times New Roman" w:hAnsi="Times New Roman" w:cs="Times New Roman"/>
                <w:sz w:val="28"/>
                <w:szCs w:val="28"/>
              </w:rPr>
              <w:lastRenderedPageBreak/>
              <w:t>усыхание</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III. Гнилевые</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Гнили</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Хвойные и лиственные</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Наиболее достоверными признаками поражения деревьев гнилями являются плодовые тела возбудителей, их бесплодные образования (ризоморфы, пленки, наросты), дупла. Многолетние плодовые тела обнаруживаются в течение всего года. Они крупные, твердые, разнообразные по форме, окраске и размерам. Однолетние плодовые тела мягкие, разные по форме, цвету и размерам, загнивающие в старости, осенью. Они образуются с начала лета до осени, особенно интенсивно в условиях повышенной влажности. </w:t>
            </w:r>
            <w:proofErr w:type="gramStart"/>
            <w:r w:rsidRPr="00D65E1F">
              <w:rPr>
                <w:rFonts w:ascii="Times New Roman" w:hAnsi="Times New Roman" w:cs="Times New Roman"/>
                <w:sz w:val="28"/>
                <w:szCs w:val="28"/>
              </w:rPr>
              <w:t>Плодовые тела дереворазрушающих грибов формируются по всей длине ствола, но чаще - в средней и нижней его частях.</w:t>
            </w:r>
            <w:proofErr w:type="gramEnd"/>
            <w:r w:rsidRPr="00D65E1F">
              <w:rPr>
                <w:rFonts w:ascii="Times New Roman" w:hAnsi="Times New Roman" w:cs="Times New Roman"/>
                <w:sz w:val="28"/>
                <w:szCs w:val="28"/>
              </w:rPr>
              <w:t xml:space="preserve"> В условиях городской среды плодовые тела возбудителей гнилей древесины образуются значительно реже и не так обильно, как в лесных и лесопарковых насаждениях. Ризоморфы представляют собой темно-бурые или черные сплетения грибницы, похожие на корни высших растений. Они обнаруживаются под отставшей корой стволов и являются признаком поражения опенком </w:t>
            </w:r>
            <w:r w:rsidRPr="00D65E1F">
              <w:rPr>
                <w:rFonts w:ascii="Times New Roman" w:hAnsi="Times New Roman" w:cs="Times New Roman"/>
                <w:sz w:val="28"/>
                <w:szCs w:val="28"/>
              </w:rPr>
              <w:lastRenderedPageBreak/>
              <w:t xml:space="preserve">осенним (Armillaria mellea). Пленки являются плотными, плоскими сплетениями грибницы, белого, кремового или желтоватого цвета, часто похожими на замше. У одних видов дереворазрушаюших грибов (серно-желтый трутовик - Laetiporus sulphureus, настоящий трутовик - Fomes fomentarius, дубовая губка - Daedalia quercina) пленки образуются в трещинах гнилой древесины, у других (опенок) - под корой. Веерообразные, белые, тонкие или кожистые, желтоватые пленки являются характерным признаком поражения опенком. </w:t>
            </w:r>
            <w:proofErr w:type="gramStart"/>
            <w:r w:rsidRPr="00D65E1F">
              <w:rPr>
                <w:rFonts w:ascii="Times New Roman" w:hAnsi="Times New Roman" w:cs="Times New Roman"/>
                <w:sz w:val="28"/>
                <w:szCs w:val="28"/>
              </w:rPr>
              <w:t>Наросты - бесплодные деревянистые, крупные, черные, трещиноватые образования (чага), образующиеся на стволах березы (иногда ольхи, ясеня, рябины) свидетельствуют о поражении гнилью от скошенного трутовика (Inonotus obliquus).</w:t>
            </w:r>
            <w:proofErr w:type="gramEnd"/>
            <w:r w:rsidRPr="00D65E1F">
              <w:rPr>
                <w:rFonts w:ascii="Times New Roman" w:hAnsi="Times New Roman" w:cs="Times New Roman"/>
                <w:sz w:val="28"/>
                <w:szCs w:val="28"/>
              </w:rPr>
              <w:t xml:space="preserve"> Дупло является последней стадией гниения, признаком прекращения процесса гниения и начала механического распада древесины. Кроме того, установить пораженность гнилями можно по образцам древесины, </w:t>
            </w:r>
            <w:proofErr w:type="gramStart"/>
            <w:r w:rsidRPr="00D65E1F">
              <w:rPr>
                <w:rFonts w:ascii="Times New Roman" w:hAnsi="Times New Roman" w:cs="Times New Roman"/>
                <w:sz w:val="28"/>
                <w:szCs w:val="28"/>
              </w:rPr>
              <w:t>взятых</w:t>
            </w:r>
            <w:proofErr w:type="gramEnd"/>
            <w:r w:rsidRPr="00D65E1F">
              <w:rPr>
                <w:rFonts w:ascii="Times New Roman" w:hAnsi="Times New Roman" w:cs="Times New Roman"/>
                <w:sz w:val="28"/>
                <w:szCs w:val="28"/>
              </w:rPr>
              <w:t xml:space="preserve"> с помощью приростного бурава или выстукиванием ствола </w:t>
            </w:r>
            <w:r w:rsidRPr="00D65E1F">
              <w:rPr>
                <w:rFonts w:ascii="Times New Roman" w:hAnsi="Times New Roman" w:cs="Times New Roman"/>
                <w:sz w:val="28"/>
                <w:szCs w:val="28"/>
              </w:rPr>
              <w:lastRenderedPageBreak/>
              <w:t xml:space="preserve">обухом топора. В последнем случае гулкий, нечистый звук будет свидетельствовать о наличии в стволе гнили (как правило, в последней стадии). Косвенными признаками поражения стволовыми гнилями могут служить деформации ствола, сухобочины, наличие раковых ран, морозобоин, трещин, повреждения стволовыми вредителями. Поражение хвойных пород </w:t>
            </w:r>
            <w:proofErr w:type="gramStart"/>
            <w:r w:rsidRPr="00D65E1F">
              <w:rPr>
                <w:rFonts w:ascii="Times New Roman" w:hAnsi="Times New Roman" w:cs="Times New Roman"/>
                <w:sz w:val="28"/>
                <w:szCs w:val="28"/>
              </w:rPr>
              <w:t>корневыми</w:t>
            </w:r>
            <w:proofErr w:type="gramEnd"/>
            <w:r w:rsidRPr="00D65E1F">
              <w:rPr>
                <w:rFonts w:ascii="Times New Roman" w:hAnsi="Times New Roman" w:cs="Times New Roman"/>
                <w:sz w:val="28"/>
                <w:szCs w:val="28"/>
              </w:rPr>
              <w:t xml:space="preserve"> гнилями (опенок, корневая губка) сопровождается образованием суховершинности, изреженностью кроны, бледной окраской хвои смолоподтеками в комлевой части ствола и на корнях</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Поражение </w:t>
            </w:r>
            <w:proofErr w:type="gramStart"/>
            <w:r w:rsidRPr="00D65E1F">
              <w:rPr>
                <w:rFonts w:ascii="Times New Roman" w:hAnsi="Times New Roman" w:cs="Times New Roman"/>
                <w:sz w:val="28"/>
                <w:szCs w:val="28"/>
              </w:rPr>
              <w:t>корневыми</w:t>
            </w:r>
            <w:proofErr w:type="gramEnd"/>
            <w:r w:rsidRPr="00D65E1F">
              <w:rPr>
                <w:rFonts w:ascii="Times New Roman" w:hAnsi="Times New Roman" w:cs="Times New Roman"/>
                <w:sz w:val="28"/>
                <w:szCs w:val="28"/>
              </w:rPr>
              <w:t xml:space="preserve"> гнилями приводит к быстрому ослаблению и усыханию хвойных пород, особенно сосны. Стволовые ядровые гнили в течение длительного времени (нескольких десятилетий) не оказывают заметного влияния на состояние деревьев. Однако пораженные деревья теряют устойчивость к ветру и подвергаются бурелому. Более опасными являются ядрово-заболонные гнили, </w:t>
            </w:r>
            <w:proofErr w:type="gramStart"/>
            <w:r w:rsidRPr="00D65E1F">
              <w:rPr>
                <w:rFonts w:ascii="Times New Roman" w:hAnsi="Times New Roman" w:cs="Times New Roman"/>
                <w:sz w:val="28"/>
                <w:szCs w:val="28"/>
              </w:rPr>
              <w:t>при</w:t>
            </w:r>
            <w:proofErr w:type="gramEnd"/>
            <w:r w:rsidRPr="00D65E1F">
              <w:rPr>
                <w:rFonts w:ascii="Times New Roman" w:hAnsi="Times New Roman" w:cs="Times New Roman"/>
                <w:sz w:val="28"/>
                <w:szCs w:val="28"/>
              </w:rPr>
              <w:t xml:space="preserve"> </w:t>
            </w:r>
            <w:proofErr w:type="gramStart"/>
            <w:r w:rsidRPr="00D65E1F">
              <w:rPr>
                <w:rFonts w:ascii="Times New Roman" w:hAnsi="Times New Roman" w:cs="Times New Roman"/>
                <w:sz w:val="28"/>
                <w:szCs w:val="28"/>
              </w:rPr>
              <w:t>которых</w:t>
            </w:r>
            <w:proofErr w:type="gramEnd"/>
            <w:r w:rsidRPr="00D65E1F">
              <w:rPr>
                <w:rFonts w:ascii="Times New Roman" w:hAnsi="Times New Roman" w:cs="Times New Roman"/>
                <w:sz w:val="28"/>
                <w:szCs w:val="28"/>
              </w:rPr>
              <w:t xml:space="preserve"> наблюдается усыхание ветвей, образование сухобочин, заметное ослабление деревьев, значительное снижение устойчивости к бурелому</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bookmarkStart w:id="155" w:name="i1642921"/>
            <w:bookmarkStart w:id="156" w:name="i1654293"/>
            <w:bookmarkEnd w:id="155"/>
            <w:r w:rsidRPr="00D65E1F">
              <w:rPr>
                <w:rFonts w:ascii="Times New Roman" w:hAnsi="Times New Roman" w:cs="Times New Roman"/>
                <w:sz w:val="28"/>
                <w:szCs w:val="28"/>
              </w:rPr>
              <w:lastRenderedPageBreak/>
              <w:t>Болезни листьев и хвои</w:t>
            </w:r>
            <w:bookmarkEnd w:id="156"/>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Мучнистая роса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Грибы p.p.</w:t>
            </w:r>
          </w:p>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Microsphaera, Sawadaea, Uncinula, Phyllactina, Podosphaera</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породы</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 начале лета на листьях и молодых побегах появляется белый, паутинистый налет грибницы, который по мере развития уплотняется. На грибнице в середине лета образуется спороношение возбудителей, придающее налету характерный вид. Он становится более плотным, как бы мучнистым, хорошо заметным. При сильном развитии болезни налет сплошь покрывает всю поверхность листьев и побегов. Во второй половине лета на поверхности налета </w:t>
            </w:r>
            <w:r w:rsidRPr="00D65E1F">
              <w:rPr>
                <w:rFonts w:ascii="Times New Roman" w:hAnsi="Times New Roman" w:cs="Times New Roman"/>
                <w:sz w:val="28"/>
                <w:szCs w:val="28"/>
              </w:rPr>
              <w:lastRenderedPageBreak/>
              <w:t>появляются плодовые тела возбудителей, имеющие вид многочисленных, мелких, черных точек, часто расположенных вдоль жилок листа. В этот период налет грибницы становится войлочным, желтоватым, а многочисленные плодовые тела придают налету серый или грязно-серый цвет.</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При сильном поражении листьев болезнь приводит к полной потере декоративности деревьев и кустарников. Пораженные молодые побеги не успевают одресневать и погибают от ранних заморозков. Систематическое поражение вторичной листвы после объедания листогрызущими вредителями </w:t>
            </w:r>
            <w:r w:rsidRPr="00D65E1F">
              <w:rPr>
                <w:rFonts w:ascii="Times New Roman" w:hAnsi="Times New Roman" w:cs="Times New Roman"/>
                <w:sz w:val="28"/>
                <w:szCs w:val="28"/>
              </w:rPr>
              <w:lastRenderedPageBreak/>
              <w:t>способствует интенсификации ослабления деревьев</w:t>
            </w:r>
          </w:p>
        </w:tc>
      </w:tr>
      <w:tr w:rsidR="00D65E1F" w:rsidRPr="00D65E1F" w:rsidTr="00D65E1F">
        <w:trPr>
          <w:tblCellSpacing w:w="0" w:type="dxa"/>
          <w:jc w:val="center"/>
        </w:trPr>
        <w:tc>
          <w:tcPr>
            <w:tcW w:w="950" w:type="pct"/>
            <w:hideMark/>
          </w:tcPr>
          <w:p w:rsidR="00D65E1F" w:rsidRPr="00714475" w:rsidRDefault="00D65E1F" w:rsidP="00D65E1F">
            <w:pPr>
              <w:spacing w:after="0" w:line="240" w:lineRule="auto"/>
              <w:jc w:val="both"/>
              <w:rPr>
                <w:rFonts w:ascii="Times New Roman" w:hAnsi="Times New Roman" w:cs="Times New Roman"/>
                <w:sz w:val="28"/>
                <w:szCs w:val="28"/>
                <w:lang w:val="en-US"/>
              </w:rPr>
            </w:pPr>
            <w:r w:rsidRPr="00D65E1F">
              <w:rPr>
                <w:rFonts w:ascii="Times New Roman" w:hAnsi="Times New Roman" w:cs="Times New Roman"/>
                <w:sz w:val="28"/>
                <w:szCs w:val="28"/>
              </w:rPr>
              <w:lastRenderedPageBreak/>
              <w:t>Грибы</w:t>
            </w:r>
            <w:r w:rsidRPr="00714475">
              <w:rPr>
                <w:rFonts w:ascii="Times New Roman" w:hAnsi="Times New Roman" w:cs="Times New Roman"/>
                <w:sz w:val="28"/>
                <w:szCs w:val="28"/>
                <w:lang w:val="en-US"/>
              </w:rPr>
              <w:t xml:space="preserve"> p.p.</w:t>
            </w:r>
          </w:p>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 xml:space="preserve">Discula, Cercospora, Gloeosporium, Phyllosticta, Septoria, Marssonina </w:t>
            </w:r>
            <w:r w:rsidRPr="00D65E1F">
              <w:rPr>
                <w:rFonts w:ascii="Times New Roman" w:hAnsi="Times New Roman" w:cs="Times New Roman"/>
                <w:sz w:val="28"/>
                <w:szCs w:val="28"/>
              </w:rPr>
              <w:t>и</w:t>
            </w:r>
            <w:r w:rsidRPr="00714475">
              <w:rPr>
                <w:rFonts w:ascii="Times New Roman" w:hAnsi="Times New Roman" w:cs="Times New Roman"/>
                <w:sz w:val="28"/>
                <w:szCs w:val="28"/>
                <w:lang w:val="en-US"/>
              </w:rPr>
              <w:t xml:space="preserve"> </w:t>
            </w:r>
            <w:r w:rsidRPr="00D65E1F">
              <w:rPr>
                <w:rFonts w:ascii="Times New Roman" w:hAnsi="Times New Roman" w:cs="Times New Roman"/>
                <w:sz w:val="28"/>
                <w:szCs w:val="28"/>
              </w:rPr>
              <w:t>др</w:t>
            </w:r>
            <w:r w:rsidRPr="00714475">
              <w:rPr>
                <w:rFonts w:ascii="Times New Roman" w:hAnsi="Times New Roman" w:cs="Times New Roman"/>
                <w:sz w:val="28"/>
                <w:szCs w:val="28"/>
                <w:lang w:val="en-US"/>
              </w:rPr>
              <w:t xml:space="preserve">. </w:t>
            </w:r>
            <w:r w:rsidRPr="00D65E1F">
              <w:rPr>
                <w:rFonts w:ascii="Times New Roman" w:hAnsi="Times New Roman" w:cs="Times New Roman"/>
                <w:sz w:val="28"/>
                <w:szCs w:val="28"/>
              </w:rPr>
              <w:t>вирусы</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породы</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Болезни этого типа проявляются в образовании на листьях пятен разных формы, размеров, окраски. В большинстве случаев массовое поражение листьев наблюдается во второй половине лета, реже - в начале лета. При сильном развитии болезни пятна покрывают всю поверхность листовой пластинки или большую ее часть, а нередко и листовые черешки</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Сильная степень поражения листьев пятнистостями приводит к значительной потере декоративности деревьев и кустарников, вызывает преждевременное опадение листвы. Наибольшую опасность пятнистости представляют для питомников и молодых посадок, где при повторяющемся массовом поражении листьев наблюдается ослабление растений.</w:t>
            </w:r>
          </w:p>
        </w:tc>
      </w:tr>
      <w:tr w:rsidR="00D65E1F" w:rsidRPr="00D65E1F" w:rsidTr="00D65E1F">
        <w:trPr>
          <w:tblCellSpacing w:w="0" w:type="dxa"/>
          <w:jc w:val="center"/>
        </w:trPr>
        <w:tc>
          <w:tcPr>
            <w:tcW w:w="950" w:type="pct"/>
            <w:hideMark/>
          </w:tcPr>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 xml:space="preserve">2. </w:t>
            </w:r>
            <w:r w:rsidRPr="00D65E1F">
              <w:rPr>
                <w:rFonts w:ascii="Times New Roman" w:hAnsi="Times New Roman" w:cs="Times New Roman"/>
                <w:sz w:val="28"/>
                <w:szCs w:val="28"/>
              </w:rPr>
              <w:t>Ржавчина</w:t>
            </w:r>
          </w:p>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Melampsoridium betulinum p.</w:t>
            </w:r>
          </w:p>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Melampsora</w:t>
            </w:r>
          </w:p>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Phragmidium mucomatum, P. tuberculatum</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Береза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Тополь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Роза</w:t>
            </w:r>
          </w:p>
        </w:tc>
        <w:tc>
          <w:tcPr>
            <w:tcW w:w="1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Во второй половине лета на листьях, с верхней или нижней стороны, образуется летнее спороношение возбудителей в виде желтых или оранжевых, мелких порошащих подушечек, выступающих </w:t>
            </w:r>
            <w:r w:rsidRPr="00D65E1F">
              <w:rPr>
                <w:rFonts w:ascii="Times New Roman" w:hAnsi="Times New Roman" w:cs="Times New Roman"/>
                <w:sz w:val="28"/>
                <w:szCs w:val="28"/>
              </w:rPr>
              <w:lastRenderedPageBreak/>
              <w:t>из разрывов эпидермиса. При сильном развитии болезни спороношения сплошь покрывают всю поверхность листьев. В конце лета или осенью на месте летнего образуется осенне-зимнее спороношение грибов, имеющее вид темно-бурых, черных, порошащих подушечек или темно-бурых, неровных, восковатых коростинок</w:t>
            </w:r>
          </w:p>
        </w:tc>
        <w:tc>
          <w:tcPr>
            <w:tcW w:w="13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При сильном развитии болезни деревья и кустарники в значительной степени теряют декоративность, в некоторых случаях наблюдается, </w:t>
            </w:r>
            <w:r w:rsidRPr="00D65E1F">
              <w:rPr>
                <w:rFonts w:ascii="Times New Roman" w:hAnsi="Times New Roman" w:cs="Times New Roman"/>
                <w:sz w:val="28"/>
                <w:szCs w:val="28"/>
              </w:rPr>
              <w:lastRenderedPageBreak/>
              <w:t>преждевременный листопад</w:t>
            </w:r>
          </w:p>
        </w:tc>
      </w:tr>
    </w:tbl>
    <w:p w:rsidR="00314946" w:rsidRDefault="00314946" w:rsidP="00D65E1F">
      <w:pPr>
        <w:spacing w:after="0" w:line="240" w:lineRule="auto"/>
        <w:jc w:val="both"/>
        <w:rPr>
          <w:rFonts w:ascii="Times New Roman" w:hAnsi="Times New Roman" w:cs="Times New Roman"/>
          <w:sz w:val="28"/>
          <w:szCs w:val="28"/>
        </w:rPr>
      </w:pPr>
      <w:bookmarkStart w:id="157" w:name="i1665664"/>
      <w:bookmarkStart w:id="158" w:name="i1674258"/>
      <w:bookmarkEnd w:id="157"/>
      <w:bookmarkEnd w:id="158"/>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Приложение 4б</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Правилам</w:t>
      </w:r>
    </w:p>
    <w:p w:rsidR="00D65E1F" w:rsidRPr="00D65E1F" w:rsidRDefault="00D65E1F" w:rsidP="00D65E1F">
      <w:pPr>
        <w:spacing w:after="0" w:line="240" w:lineRule="auto"/>
        <w:jc w:val="both"/>
        <w:rPr>
          <w:rFonts w:ascii="Times New Roman" w:hAnsi="Times New Roman" w:cs="Times New Roman"/>
          <w:sz w:val="28"/>
          <w:szCs w:val="28"/>
        </w:rPr>
      </w:pPr>
      <w:bookmarkStart w:id="159" w:name="i1681188"/>
      <w:r w:rsidRPr="00D65E1F">
        <w:rPr>
          <w:rFonts w:ascii="Times New Roman" w:hAnsi="Times New Roman" w:cs="Times New Roman"/>
          <w:sz w:val="28"/>
          <w:szCs w:val="28"/>
        </w:rPr>
        <w:t>Характеристика наиболее опасных вредителей древесных пород в городских насаждениях</w:t>
      </w:r>
      <w:bookmarkEnd w:id="159"/>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89"/>
        <w:gridCol w:w="1824"/>
        <w:gridCol w:w="2027"/>
        <w:gridCol w:w="2145"/>
      </w:tblGrid>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Виды вредителей</w:t>
            </w:r>
          </w:p>
        </w:tc>
        <w:tc>
          <w:tcPr>
            <w:tcW w:w="850" w:type="pct"/>
            <w:tcBorders>
              <w:top w:val="outset" w:sz="6" w:space="0" w:color="auto"/>
              <w:left w:val="outset" w:sz="6" w:space="0" w:color="auto"/>
              <w:bottom w:val="outset" w:sz="6" w:space="0" w:color="auto"/>
              <w:right w:val="outset" w:sz="6" w:space="0" w:color="auto"/>
            </w:tcBorders>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Повреждаемые виды растений</w:t>
            </w:r>
          </w:p>
        </w:tc>
        <w:tc>
          <w:tcPr>
            <w:tcW w:w="1200" w:type="pct"/>
            <w:tcBorders>
              <w:top w:val="outset" w:sz="6" w:space="0" w:color="auto"/>
              <w:left w:val="outset" w:sz="6" w:space="0" w:color="auto"/>
              <w:bottom w:val="outset" w:sz="6" w:space="0" w:color="auto"/>
              <w:right w:val="outset" w:sz="6" w:space="0" w:color="auto"/>
            </w:tcBorders>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Основные диагностические признаки повреждения (заселения)</w:t>
            </w:r>
          </w:p>
        </w:tc>
        <w:tc>
          <w:tcPr>
            <w:tcW w:w="1450" w:type="pct"/>
            <w:tcBorders>
              <w:top w:val="outset" w:sz="6" w:space="0" w:color="auto"/>
              <w:left w:val="outset" w:sz="6" w:space="0" w:color="auto"/>
              <w:bottom w:val="outset" w:sz="6" w:space="0" w:color="auto"/>
              <w:right w:val="outset" w:sz="6" w:space="0" w:color="auto"/>
            </w:tcBorders>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Причиняемый вред</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850" w:type="pct"/>
            <w:tcBorders>
              <w:top w:val="outset" w:sz="6" w:space="0" w:color="auto"/>
              <w:left w:val="outset" w:sz="6" w:space="0" w:color="auto"/>
              <w:bottom w:val="outset" w:sz="6" w:space="0" w:color="auto"/>
              <w:right w:val="outset" w:sz="6" w:space="0" w:color="auto"/>
            </w:tcBorders>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200" w:type="pct"/>
            <w:tcBorders>
              <w:top w:val="outset" w:sz="6" w:space="0" w:color="auto"/>
              <w:left w:val="outset" w:sz="6" w:space="0" w:color="auto"/>
              <w:bottom w:val="outset" w:sz="6" w:space="0" w:color="auto"/>
              <w:right w:val="outset" w:sz="6" w:space="0" w:color="auto"/>
            </w:tcBorders>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450" w:type="pct"/>
            <w:tcBorders>
              <w:top w:val="outset" w:sz="6" w:space="0" w:color="auto"/>
              <w:left w:val="outset" w:sz="6" w:space="0" w:color="auto"/>
              <w:bottom w:val="outset" w:sz="6" w:space="0" w:color="auto"/>
              <w:right w:val="outset" w:sz="6" w:space="0" w:color="auto"/>
            </w:tcBorders>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r>
      <w:tr w:rsidR="00D65E1F" w:rsidRPr="00D65E1F" w:rsidTr="00D65E1F">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Стволовые вредители</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Заболонники струйчатый или вязовый (Scolytus multistriatus), разрушитель (Scolytus scolytus) и др.</w:t>
            </w:r>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Вяз, ильм</w:t>
            </w:r>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Входные и вылетные отверстия на коре, буровая мука, под корой сложные по строению ходы, личинки, куколки и молодые жуки</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Переносят возбудителей голландской болезни ильмовых пород, ослабление и усыхание заселенных деревьев</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Березовый заболонник (Scolytus ratzeburgi)</w:t>
            </w:r>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Береза</w:t>
            </w:r>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Постепенное или быстрое ослабление и усыхание заселенных деревьев</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Заболонники морщинистый (Scolytus rugulosus), блестящий</w:t>
            </w:r>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Яблоня, груша, рябина</w:t>
            </w:r>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Короед липовый крифал </w:t>
            </w:r>
            <w:r w:rsidRPr="00D65E1F">
              <w:rPr>
                <w:rFonts w:ascii="Times New Roman" w:hAnsi="Times New Roman" w:cs="Times New Roman"/>
                <w:sz w:val="28"/>
                <w:szCs w:val="28"/>
              </w:rPr>
              <w:lastRenderedPageBreak/>
              <w:t>(Ernoporus tiliae)</w:t>
            </w:r>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Липа</w:t>
            </w:r>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Малый ясеневый лубоед (Leperisinus varius)</w:t>
            </w:r>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Ясень</w:t>
            </w:r>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Сосновые малый и большой лубоеды (Tomicus piniperda, T. minor)</w:t>
            </w:r>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Сосна</w:t>
            </w:r>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Большой еловый лубоед дендроктон (Dendroctonus micans)</w:t>
            </w:r>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колючая и обыкновенная</w:t>
            </w:r>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Короеды типограф (Ips typographus), гравер (Pytiogenes chalcographus), полиграф (Polygraphus polygraphus)</w:t>
            </w:r>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Ель обыкновенная</w:t>
            </w:r>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Узкотелые златки зеленая (Agrilus viridis), черная осиновая (A. ater), ясеневая (А. planipenis)</w:t>
            </w:r>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Липа, береза, рябина, тополь, ива, ясень и др.</w:t>
            </w:r>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Спиралевидные или клубкообразные извилистые и плоские ходы и личинки под корой, выпуклые сверху и плоские снизу вылетные отверстия</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Древесница въедливая (Zeuzera pirina)</w:t>
            </w:r>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Липа, ясень</w:t>
            </w:r>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Одиночные усохшие ветви в кроне, глубокие выходные отверстия на стволе с буровой мукой и опилками по краям</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Постепенное ослабление и усыхание заселенных деревьев, стимуляция развития</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Большая тополевая стеклянница (Sessia apiformis)</w:t>
            </w:r>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Тополь, осина</w:t>
            </w:r>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Глубокие выходные отверстия на комлевой части ствола и корневых лапах, скопления опилок у корневой шейки дерева</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Темнокрылая стеклянница </w:t>
            </w:r>
            <w:r w:rsidRPr="00D65E1F">
              <w:rPr>
                <w:rFonts w:ascii="Times New Roman" w:hAnsi="Times New Roman" w:cs="Times New Roman"/>
                <w:sz w:val="28"/>
                <w:szCs w:val="28"/>
              </w:rPr>
              <w:lastRenderedPageBreak/>
              <w:t>(Paranthrene tabaniformis)</w:t>
            </w:r>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Тополь, осина</w:t>
            </w:r>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Галлообразные </w:t>
            </w:r>
            <w:r w:rsidRPr="00D65E1F">
              <w:rPr>
                <w:rFonts w:ascii="Times New Roman" w:hAnsi="Times New Roman" w:cs="Times New Roman"/>
                <w:sz w:val="28"/>
                <w:szCs w:val="28"/>
              </w:rPr>
              <w:lastRenderedPageBreak/>
              <w:t>утолщения на ветвях, внутри проточенные личинками ходы</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r>
      <w:tr w:rsidR="00D65E1F" w:rsidRPr="00D65E1F" w:rsidTr="00D65E1F">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Вредители листвы и хвои, почек и побегов</w:t>
            </w:r>
          </w:p>
        </w:tc>
      </w:tr>
      <w:tr w:rsidR="00D65E1F" w:rsidRPr="00D65E1F" w:rsidTr="00D65E1F">
        <w:trPr>
          <w:tblCellSpacing w:w="0" w:type="dxa"/>
          <w:jc w:val="center"/>
        </w:trPr>
        <w:tc>
          <w:tcPr>
            <w:tcW w:w="13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Листогрызущие: непарный шелкопряд (Lymantria dispar, ивовая волнянка (Leucoma salicis), кольчатый коконопряд (Malacosoma neustria), пяденицы зимняя  (Operophtherabramat a), бурополосая моли-пестрянки тополевая односторонняя (Phyllonorycter populifoliella), липовая (Lithocolletis issikii), сиреневая (Gracillaria syringella), дубовая одноцветная (Tischeria ekebladella), еловый обыкновенный пилильщик (nematus abietinus), минирующие пилильщики дубовый (Profenusa pygmaea), большой березовый (Phyllotoma nemorata), вязовый (Fenusa ulmi) и др., дубовая побеговая моль (Stenolechia gemmella).</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Галлообразователи: растительноядные войлочные, бородавчатые и рожковидные клещики (род Eriophyes), орехотворки дубовая яблоковидная (Diplolepis quercus-folii) и др., вязово-осоковая тля (Colopha compressa) и др., хермесы елово-лиственничный (Adelges laricis), зеленый (Sacchiphantes viridis), </w:t>
            </w:r>
            <w:r w:rsidRPr="00D65E1F">
              <w:rPr>
                <w:rFonts w:ascii="Times New Roman" w:hAnsi="Times New Roman" w:cs="Times New Roman"/>
                <w:sz w:val="28"/>
                <w:szCs w:val="28"/>
              </w:rPr>
              <w:lastRenderedPageBreak/>
              <w:t>желтый (S. abietis).</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Сосущие вредители: паутинные клещи еловый (Tetranychidae), цикадочки (сем.</w:t>
            </w:r>
            <w:proofErr w:type="gramEnd"/>
            <w:r w:rsidRPr="00D65E1F">
              <w:rPr>
                <w:rFonts w:ascii="Times New Roman" w:hAnsi="Times New Roman" w:cs="Times New Roman"/>
                <w:sz w:val="28"/>
                <w:szCs w:val="28"/>
              </w:rPr>
              <w:t xml:space="preserve"> Cicadinea), листоблошки (сем. </w:t>
            </w:r>
            <w:proofErr w:type="gramStart"/>
            <w:r w:rsidRPr="00D65E1F">
              <w:rPr>
                <w:rFonts w:ascii="Times New Roman" w:hAnsi="Times New Roman" w:cs="Times New Roman"/>
                <w:sz w:val="28"/>
                <w:szCs w:val="28"/>
              </w:rPr>
              <w:t>Psyllidae), щитовки запятовидная (Lepidosaphes ulmi), ивовая (Chionaspis salicis), березовая подушечница (Pulvinaria betulae), еловая (nuculaspis abietis), калифорнийская (Quadraspidiotus perniciosus) и др., акациевая ложнощитовка (Parthenenolechaniu m cjrni), вязовый войлочник (Gossyparia spuria), сибирский хермес (Pineus cembrae), тли липовая (Eucallipterus tiliae), зеленая яблоневая (Aphis pomi) и др.</w:t>
            </w:r>
            <w:proofErr w:type="gramEnd"/>
          </w:p>
        </w:tc>
        <w:tc>
          <w:tcPr>
            <w:tcW w:w="8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lastRenderedPageBreak/>
              <w:t>Разные лиственные (дуб, липа, береза, вяз, ясень, рябина, яблоня и др.) и хвойные лиственница, ель колючая) породы ель обыкновенная</w:t>
            </w:r>
            <w:proofErr w:type="gramEnd"/>
          </w:p>
        </w:tc>
        <w:tc>
          <w:tcPr>
            <w:tcW w:w="120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Наличие вредителей или последствий их повреждения на древесных растениях, грубое объедание, скелетирование листьев, минирование листьев, высасывание соков из тканей листьев, почек, побегов, ветвей и стволов, образование галлов на листьях, хвое, почках и побегах и проч.</w:t>
            </w:r>
          </w:p>
        </w:tc>
        <w:tc>
          <w:tcPr>
            <w:tcW w:w="1450" w:type="pct"/>
            <w:tcBorders>
              <w:top w:val="outset" w:sz="6" w:space="0" w:color="auto"/>
              <w:left w:val="outset" w:sz="6" w:space="0" w:color="auto"/>
              <w:bottom w:val="outset" w:sz="6" w:space="0" w:color="auto"/>
              <w:right w:val="outset" w:sz="6" w:space="0" w:color="auto"/>
            </w:tcBorders>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Потеря декоративности в связи с повреждениями листвы и хвои, почек и побегов древесных растений, снижение прироста, ослабление, преждевременное опадение листвы и усыхание побегов и ветвей, усыхание молодых деревьев.</w:t>
            </w:r>
          </w:p>
        </w:tc>
      </w:tr>
    </w:tbl>
    <w:p w:rsidR="00314946" w:rsidRDefault="00314946" w:rsidP="00D65E1F">
      <w:pPr>
        <w:spacing w:after="0" w:line="240" w:lineRule="auto"/>
        <w:jc w:val="both"/>
        <w:rPr>
          <w:rFonts w:ascii="Times New Roman" w:hAnsi="Times New Roman" w:cs="Times New Roman"/>
          <w:sz w:val="28"/>
          <w:szCs w:val="28"/>
        </w:rPr>
      </w:pPr>
      <w:bookmarkStart w:id="160" w:name="i1693367"/>
      <w:bookmarkStart w:id="161" w:name="i1706989"/>
      <w:bookmarkEnd w:id="160"/>
      <w:bookmarkEnd w:id="161"/>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Приложение 5</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Правилам</w:t>
      </w:r>
    </w:p>
    <w:p w:rsidR="00D65E1F" w:rsidRPr="00D65E1F" w:rsidRDefault="00D65E1F" w:rsidP="00D65E1F">
      <w:pPr>
        <w:spacing w:after="0" w:line="240" w:lineRule="auto"/>
        <w:jc w:val="both"/>
        <w:rPr>
          <w:rFonts w:ascii="Times New Roman" w:hAnsi="Times New Roman" w:cs="Times New Roman"/>
          <w:sz w:val="28"/>
          <w:szCs w:val="28"/>
        </w:rPr>
      </w:pPr>
      <w:bookmarkStart w:id="162" w:name="i1711700"/>
      <w:r w:rsidRPr="00D65E1F">
        <w:rPr>
          <w:rFonts w:ascii="Times New Roman" w:hAnsi="Times New Roman" w:cs="Times New Roman"/>
          <w:sz w:val="28"/>
          <w:szCs w:val="28"/>
        </w:rPr>
        <w:t>Список химических и биологических средств защиты зеленых насаждений от вредителей и болезней</w:t>
      </w:r>
      <w:bookmarkEnd w:id="162"/>
    </w:p>
    <w:tbl>
      <w:tblPr>
        <w:tblW w:w="5000" w:type="pct"/>
        <w:jc w:val="center"/>
        <w:tblCellSpacing w:w="0" w:type="dxa"/>
        <w:tblCellMar>
          <w:left w:w="0" w:type="dxa"/>
          <w:right w:w="0" w:type="dxa"/>
        </w:tblCellMar>
        <w:tblLook w:val="04A0" w:firstRow="1" w:lastRow="0" w:firstColumn="1" w:lastColumn="0" w:noHBand="0" w:noVBand="1"/>
      </w:tblPr>
      <w:tblGrid>
        <w:gridCol w:w="1370"/>
        <w:gridCol w:w="1778"/>
        <w:gridCol w:w="856"/>
        <w:gridCol w:w="1600"/>
        <w:gridCol w:w="1459"/>
        <w:gridCol w:w="1329"/>
        <w:gridCol w:w="963"/>
      </w:tblGrid>
      <w:tr w:rsidR="00D65E1F" w:rsidRPr="00D65E1F" w:rsidTr="00D65E1F">
        <w:trPr>
          <w:tblCellSpacing w:w="0" w:type="dxa"/>
          <w:jc w:val="center"/>
        </w:trPr>
        <w:tc>
          <w:tcPr>
            <w:tcW w:w="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Торговое название препарата, препаративная форма</w:t>
            </w:r>
          </w:p>
        </w:tc>
        <w:tc>
          <w:tcPr>
            <w:tcW w:w="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Действующее вещество</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Норма расхода </w:t>
            </w:r>
            <w:proofErr w:type="gramStart"/>
            <w:r w:rsidRPr="00D65E1F">
              <w:rPr>
                <w:rFonts w:ascii="Times New Roman" w:hAnsi="Times New Roman" w:cs="Times New Roman"/>
                <w:sz w:val="28"/>
                <w:szCs w:val="28"/>
              </w:rPr>
              <w:t>л</w:t>
            </w:r>
            <w:proofErr w:type="gramEnd"/>
            <w:r w:rsidRPr="00D65E1F">
              <w:rPr>
                <w:rFonts w:ascii="Times New Roman" w:hAnsi="Times New Roman" w:cs="Times New Roman"/>
                <w:sz w:val="28"/>
                <w:szCs w:val="28"/>
              </w:rPr>
              <w:t>/га, кг/га</w:t>
            </w:r>
          </w:p>
        </w:tc>
        <w:tc>
          <w:tcPr>
            <w:tcW w:w="6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Обрабатываемые виды насаждений</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Вредители или болезни</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Технология применения</w:t>
            </w:r>
          </w:p>
        </w:tc>
        <w:tc>
          <w:tcPr>
            <w:tcW w:w="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Кратность обработок за сезон</w:t>
            </w:r>
          </w:p>
        </w:tc>
      </w:tr>
      <w:tr w:rsidR="00D65E1F" w:rsidRPr="00D65E1F" w:rsidTr="00D65E1F">
        <w:trPr>
          <w:tblCellSpacing w:w="0" w:type="dxa"/>
          <w:jc w:val="center"/>
        </w:trPr>
        <w:tc>
          <w:tcPr>
            <w:tcW w:w="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6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w:t>
            </w:r>
          </w:p>
        </w:tc>
        <w:tc>
          <w:tcPr>
            <w:tcW w:w="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w:t>
            </w:r>
          </w:p>
        </w:tc>
      </w:tr>
      <w:tr w:rsidR="00D65E1F" w:rsidRPr="00D65E1F" w:rsidTr="00D65E1F">
        <w:trPr>
          <w:tblCellSpacing w:w="0" w:type="dxa"/>
          <w:jc w:val="center"/>
        </w:trPr>
        <w:tc>
          <w:tcPr>
            <w:tcW w:w="5000" w:type="pct"/>
            <w:gridSpan w:val="7"/>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Биопрепараты</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Дипел, СП (БА 16000 Еа/мг)</w:t>
            </w:r>
          </w:p>
        </w:tc>
        <w:tc>
          <w:tcPr>
            <w:tcW w:w="700" w:type="pct"/>
            <w:hideMark/>
          </w:tcPr>
          <w:p w:rsidR="00D65E1F" w:rsidRPr="00714475" w:rsidRDefault="00D65E1F" w:rsidP="00D65E1F">
            <w:pPr>
              <w:spacing w:after="0" w:line="240" w:lineRule="auto"/>
              <w:jc w:val="both"/>
              <w:rPr>
                <w:rFonts w:ascii="Times New Roman" w:hAnsi="Times New Roman" w:cs="Times New Roman"/>
                <w:sz w:val="28"/>
                <w:szCs w:val="28"/>
                <w:lang w:val="en-US"/>
              </w:rPr>
            </w:pPr>
            <w:r w:rsidRPr="00714475">
              <w:rPr>
                <w:rFonts w:ascii="Times New Roman" w:hAnsi="Times New Roman" w:cs="Times New Roman"/>
                <w:sz w:val="28"/>
                <w:szCs w:val="28"/>
                <w:lang w:val="en-US"/>
              </w:rPr>
              <w:t xml:space="preserve">Bacillus thuringiensis var. kurstaki, </w:t>
            </w:r>
            <w:r w:rsidRPr="00D65E1F">
              <w:rPr>
                <w:rFonts w:ascii="Times New Roman" w:hAnsi="Times New Roman" w:cs="Times New Roman"/>
                <w:sz w:val="28"/>
                <w:szCs w:val="28"/>
              </w:rPr>
              <w:t>штамм</w:t>
            </w:r>
            <w:r w:rsidRPr="00714475">
              <w:rPr>
                <w:rFonts w:ascii="Times New Roman" w:hAnsi="Times New Roman" w:cs="Times New Roman"/>
                <w:sz w:val="28"/>
                <w:szCs w:val="28"/>
                <w:lang w:val="en-US"/>
              </w:rPr>
              <w:t xml:space="preserve"> HD-1, </w:t>
            </w:r>
            <w:r w:rsidRPr="00D65E1F">
              <w:rPr>
                <w:rFonts w:ascii="Times New Roman" w:hAnsi="Times New Roman" w:cs="Times New Roman"/>
                <w:sz w:val="28"/>
                <w:szCs w:val="28"/>
              </w:rPr>
              <w:t>дельта</w:t>
            </w:r>
            <w:r w:rsidRPr="00714475">
              <w:rPr>
                <w:rFonts w:ascii="Times New Roman" w:hAnsi="Times New Roman" w:cs="Times New Roman"/>
                <w:sz w:val="28"/>
                <w:szCs w:val="28"/>
                <w:lang w:val="en-US"/>
              </w:rPr>
              <w:t xml:space="preserve"> </w:t>
            </w:r>
            <w:r w:rsidRPr="00D65E1F">
              <w:rPr>
                <w:rFonts w:ascii="Times New Roman" w:hAnsi="Times New Roman" w:cs="Times New Roman"/>
                <w:sz w:val="28"/>
                <w:szCs w:val="28"/>
              </w:rPr>
              <w:t>эндотоксин</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породы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Моли, боярышница, пяденицы (гусеницы 1-3 возраста) златогузки, листовертки, шелкопряды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в период вегетации против каждого поколения вредителя с интервалом 7-8 дней</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1,5-2</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(гусеницы 1-3 возраста)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Лепидоцид</w:t>
            </w:r>
            <w:proofErr w:type="gramStart"/>
            <w:r w:rsidRPr="00D65E1F">
              <w:rPr>
                <w:rFonts w:ascii="Times New Roman" w:hAnsi="Times New Roman" w:cs="Times New Roman"/>
                <w:sz w:val="28"/>
                <w:szCs w:val="28"/>
              </w:rPr>
              <w:t xml:space="preserve"> К</w:t>
            </w:r>
            <w:proofErr w:type="gramEnd"/>
            <w:r w:rsidRPr="00D65E1F">
              <w:rPr>
                <w:rFonts w:ascii="Times New Roman" w:hAnsi="Times New Roman" w:cs="Times New Roman"/>
                <w:sz w:val="28"/>
                <w:szCs w:val="28"/>
              </w:rPr>
              <w:t xml:space="preserve"> (титр 100 млрд. спор/г, БА-3000 Еаг/м)</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Спорово-криста</w:t>
            </w:r>
            <w:r w:rsidRPr="00D65E1F">
              <w:rPr>
                <w:rFonts w:ascii="Times New Roman" w:hAnsi="Times New Roman" w:cs="Times New Roman"/>
                <w:sz w:val="28"/>
                <w:szCs w:val="28"/>
              </w:rPr>
              <w:softHyphen/>
              <w:t>ллический комплекс Bacillus thuringiensis var. kurstaki</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1-1,5</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породы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Летне-осенний комплекс чешуекрылых вредителей (гусеницы 1-3 возраста)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в период вегетации</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r>
      <w:tr w:rsidR="00D65E1F" w:rsidRPr="00D65E1F" w:rsidTr="00D65E1F">
        <w:trPr>
          <w:tblCellSpacing w:w="0" w:type="dxa"/>
          <w:jc w:val="center"/>
        </w:trPr>
        <w:tc>
          <w:tcPr>
            <w:tcW w:w="5000" w:type="pct"/>
            <w:gridSpan w:val="7"/>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Фунгициды</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Байлетон, СП (250 г/кг)</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Триадимефон</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0,15-0,4</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породы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Парша, мучнистая роса, ржавчина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в период вегетации 0,01% рабочим раствором</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Вектра, СК (100 г/л)</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Бромуконазол</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2,0</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Злаковые газонные травы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Бурая и желтая ржавчины, фузариоз</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двухкратное опрыскивание травостоя: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1-е - весной после таяния снега;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2-е - осенью после последнего скашивания</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Медный купорос, РП (980 г/кг)</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Меди сульфат</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породы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Гнили стволов и ветвей</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дезинфекция срезов ран и дупел 3-5% раствором</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Бордоская смесь</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Меди сульфат + кальция гидроксид</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6-12 по сульфату </w:t>
            </w:r>
            <w:r w:rsidRPr="00D65E1F">
              <w:rPr>
                <w:rFonts w:ascii="Times New Roman" w:hAnsi="Times New Roman" w:cs="Times New Roman"/>
                <w:sz w:val="28"/>
                <w:szCs w:val="28"/>
              </w:rPr>
              <w:lastRenderedPageBreak/>
              <w:t>меди</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Лиственные и хвойные породы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Парша, пятнистости, септориоз, </w:t>
            </w:r>
            <w:r w:rsidRPr="00D65E1F">
              <w:rPr>
                <w:rFonts w:ascii="Times New Roman" w:hAnsi="Times New Roman" w:cs="Times New Roman"/>
                <w:sz w:val="28"/>
                <w:szCs w:val="28"/>
              </w:rPr>
              <w:lastRenderedPageBreak/>
              <w:t>ржавчина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опрыскивание в период вегетации</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r>
      <w:tr w:rsidR="00D65E1F" w:rsidRPr="00D65E1F" w:rsidTr="00D65E1F">
        <w:trPr>
          <w:tblCellSpacing w:w="0" w:type="dxa"/>
          <w:jc w:val="center"/>
        </w:trPr>
        <w:tc>
          <w:tcPr>
            <w:tcW w:w="5000" w:type="pct"/>
            <w:gridSpan w:val="7"/>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Инсектициды</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Актеллик, КЭ</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Фосбецид, КЭ</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(500 г/кг)</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Пиримитил-фосметил</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0,5-0,15</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породы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Комплекс вредителей</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растений 0,05% рабочим раствором</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Арриво, КЭ</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Цимбуш, КЭ</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Циперкил, КЭ,</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Циракс, КЭ</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Шерпа, КЭ</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Циткор, КЭ</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(250 г/л)</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Циперметрин</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0,05-0,1</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породы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Тополевая моль, непарный шелкопряд</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растений в первой половине вегетации 0,01% рабочим раствором</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Висметрин КЭ,</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Ровикурт, КЭ</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(250 г/л)</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Перметрин</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0,02-0,05</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породы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Комплекс листогрызущих вредителей</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растений в первой половине вегетации 0,01% рабочим раствором</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Децис, КЭ</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 г/л)</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Дельтаметрин</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мл/м</w:t>
            </w:r>
            <w:proofErr w:type="gramStart"/>
            <w:r w:rsidRPr="00D65E1F">
              <w:rPr>
                <w:rFonts w:ascii="Times New Roman" w:hAnsi="Times New Roman" w:cs="Times New Roman"/>
                <w:sz w:val="28"/>
                <w:szCs w:val="28"/>
              </w:rPr>
              <w:t>2</w:t>
            </w:r>
            <w:proofErr w:type="gramEnd"/>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хвойные</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Стволовые вредители</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инъекция под кору. Доза на 1 м</w:t>
            </w:r>
            <w:proofErr w:type="gramStart"/>
            <w:r w:rsidRPr="00D65E1F">
              <w:rPr>
                <w:rFonts w:ascii="Times New Roman" w:hAnsi="Times New Roman" w:cs="Times New Roman"/>
                <w:sz w:val="28"/>
                <w:szCs w:val="28"/>
              </w:rPr>
              <w:t>2</w:t>
            </w:r>
            <w:proofErr w:type="gramEnd"/>
            <w:r w:rsidRPr="00D65E1F">
              <w:rPr>
                <w:rFonts w:ascii="Times New Roman" w:hAnsi="Times New Roman" w:cs="Times New Roman"/>
                <w:sz w:val="28"/>
                <w:szCs w:val="28"/>
              </w:rPr>
              <w:t xml:space="preserve"> коры</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Димилин, СП</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(250 г/л)</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Дифлубензурон</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0,04-0,08</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породы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Комплекс листогрызущих вредителей</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в период вегетации 0,1%-ным рабочим раствором</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Инта-Вир, ВРП (37,5 г/кг)</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Циперметрин</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породы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Тли, листогрызущие гусеницы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опрыскивание в период вегетации 0,03%-ным рабочим </w:t>
            </w:r>
            <w:r w:rsidRPr="00D65E1F">
              <w:rPr>
                <w:rFonts w:ascii="Times New Roman" w:hAnsi="Times New Roman" w:cs="Times New Roman"/>
                <w:sz w:val="28"/>
                <w:szCs w:val="28"/>
              </w:rPr>
              <w:lastRenderedPageBreak/>
              <w:t>раствором</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1</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lastRenderedPageBreak/>
              <w:t>Карате</w:t>
            </w:r>
            <w:proofErr w:type="gramEnd"/>
            <w:r w:rsidRPr="00D65E1F">
              <w:rPr>
                <w:rFonts w:ascii="Times New Roman" w:hAnsi="Times New Roman" w:cs="Times New Roman"/>
                <w:sz w:val="28"/>
                <w:szCs w:val="28"/>
              </w:rPr>
              <w:t>, КЭ</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(250 г/л)</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Лямбдацигалотрин</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0,2-0,4</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породы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Карантинные вредители вегетации 0,025% рабочим раствором</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растений в период</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Маврик2Е, ФЛО (250 г/л)</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Флювалинат</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и хвойные породы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Карантинные вредители</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в период вегетации против каждой генерации вредителя</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r>
    </w:tbl>
    <w:p w:rsidR="00314946" w:rsidRDefault="00314946" w:rsidP="00D65E1F">
      <w:pPr>
        <w:spacing w:after="0" w:line="240" w:lineRule="auto"/>
        <w:jc w:val="both"/>
        <w:rPr>
          <w:rFonts w:ascii="Times New Roman" w:hAnsi="Times New Roman" w:cs="Times New Roman"/>
          <w:sz w:val="28"/>
          <w:szCs w:val="28"/>
        </w:rPr>
      </w:pPr>
      <w:bookmarkStart w:id="163" w:name="i1727468"/>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Приложение 6</w:t>
      </w:r>
      <w:bookmarkEnd w:id="163"/>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Правилам</w:t>
      </w:r>
    </w:p>
    <w:p w:rsidR="00D65E1F" w:rsidRPr="00D65E1F" w:rsidRDefault="00D65E1F" w:rsidP="00D65E1F">
      <w:pPr>
        <w:spacing w:after="0" w:line="240" w:lineRule="auto"/>
        <w:jc w:val="both"/>
        <w:rPr>
          <w:rFonts w:ascii="Times New Roman" w:hAnsi="Times New Roman" w:cs="Times New Roman"/>
          <w:sz w:val="28"/>
          <w:szCs w:val="28"/>
        </w:rPr>
      </w:pPr>
      <w:bookmarkStart w:id="164" w:name="i1738140"/>
      <w:r w:rsidRPr="00D65E1F">
        <w:rPr>
          <w:rFonts w:ascii="Times New Roman" w:hAnsi="Times New Roman" w:cs="Times New Roman"/>
          <w:sz w:val="28"/>
          <w:szCs w:val="28"/>
        </w:rPr>
        <w:t>Список применяемых гербицидов</w:t>
      </w:r>
      <w:bookmarkEnd w:id="164"/>
    </w:p>
    <w:tbl>
      <w:tblPr>
        <w:tblW w:w="5000" w:type="pct"/>
        <w:jc w:val="center"/>
        <w:tblCellSpacing w:w="0" w:type="dxa"/>
        <w:tblCellMar>
          <w:left w:w="0" w:type="dxa"/>
          <w:right w:w="0" w:type="dxa"/>
        </w:tblCellMar>
        <w:tblLook w:val="04A0" w:firstRow="1" w:lastRow="0" w:firstColumn="1" w:lastColumn="0" w:noHBand="0" w:noVBand="1"/>
      </w:tblPr>
      <w:tblGrid>
        <w:gridCol w:w="1452"/>
        <w:gridCol w:w="1366"/>
        <w:gridCol w:w="771"/>
        <w:gridCol w:w="1695"/>
        <w:gridCol w:w="1516"/>
        <w:gridCol w:w="1535"/>
        <w:gridCol w:w="1020"/>
      </w:tblGrid>
      <w:tr w:rsidR="00D65E1F" w:rsidRPr="00D65E1F" w:rsidTr="00D65E1F">
        <w:trPr>
          <w:tblCellSpacing w:w="0" w:type="dxa"/>
          <w:jc w:val="center"/>
        </w:trPr>
        <w:tc>
          <w:tcPr>
            <w:tcW w:w="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Торговое название препарата, препаративная форма</w:t>
            </w:r>
          </w:p>
        </w:tc>
        <w:tc>
          <w:tcPr>
            <w:tcW w:w="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Действующее вещество</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Норма расхода </w:t>
            </w:r>
            <w:proofErr w:type="gramStart"/>
            <w:r w:rsidRPr="00D65E1F">
              <w:rPr>
                <w:rFonts w:ascii="Times New Roman" w:hAnsi="Times New Roman" w:cs="Times New Roman"/>
                <w:sz w:val="28"/>
                <w:szCs w:val="28"/>
              </w:rPr>
              <w:t>л</w:t>
            </w:r>
            <w:proofErr w:type="gramEnd"/>
            <w:r w:rsidRPr="00D65E1F">
              <w:rPr>
                <w:rFonts w:ascii="Times New Roman" w:hAnsi="Times New Roman" w:cs="Times New Roman"/>
                <w:sz w:val="28"/>
                <w:szCs w:val="28"/>
              </w:rPr>
              <w:t>/га, кг/га</w:t>
            </w:r>
          </w:p>
        </w:tc>
        <w:tc>
          <w:tcPr>
            <w:tcW w:w="6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Обрабатываемые виды насаждений</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Вредители или болезни</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Технология применения</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Кратность обработок за сезон</w:t>
            </w:r>
          </w:p>
        </w:tc>
      </w:tr>
      <w:tr w:rsidR="00D65E1F" w:rsidRPr="00D65E1F" w:rsidTr="00D65E1F">
        <w:trPr>
          <w:tblCellSpacing w:w="0" w:type="dxa"/>
          <w:jc w:val="center"/>
        </w:trPr>
        <w:tc>
          <w:tcPr>
            <w:tcW w:w="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6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Арсенал ВК 250 г/л</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Имазапир</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2-2,5</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Парки, скверы, бульвары, трамвайные и железнодорож</w:t>
            </w:r>
            <w:r w:rsidRPr="00D65E1F">
              <w:rPr>
                <w:rFonts w:ascii="Times New Roman" w:hAnsi="Times New Roman" w:cs="Times New Roman"/>
                <w:sz w:val="28"/>
                <w:szCs w:val="28"/>
              </w:rPr>
              <w:softHyphen/>
              <w:t>ные пути, санитарно-за-щитные зоны промышленных предприятий, объекты города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Нежелательная травянистая и древесно-кустар</w:t>
            </w:r>
            <w:r w:rsidRPr="00D65E1F">
              <w:rPr>
                <w:rFonts w:ascii="Times New Roman" w:hAnsi="Times New Roman" w:cs="Times New Roman"/>
                <w:sz w:val="28"/>
                <w:szCs w:val="28"/>
              </w:rPr>
              <w:softHyphen/>
              <w:t>никовая растительность</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вегетирующих сорняков и нежелательной растительности</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Лонтрел 300 ВР 300 г/л</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Клопиралид</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0,16-0,66</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Газоны</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Одуванчик, осот, ромашка, гречишка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по вегетирующим сорнякам после первого укоса газона</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Глиалка ВР 360 г/л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Глисол ВР 360 г/л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Глифосат ВР 360 г/л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Свип ВР 360 г/л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Раундап ВР 360 г/л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Глиалка ВРП 360 г/л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Глифосат ВР 360 г/л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Глипер ВР 360 г/л</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Глифосат</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Парки, скверы, бульвары, трамвайные и железнодорож</w:t>
            </w:r>
            <w:r w:rsidRPr="00D65E1F">
              <w:rPr>
                <w:rFonts w:ascii="Times New Roman" w:hAnsi="Times New Roman" w:cs="Times New Roman"/>
                <w:sz w:val="28"/>
                <w:szCs w:val="28"/>
              </w:rPr>
              <w:softHyphen/>
              <w:t>ные пути, санитарно-за-щитные зоны промышленных предприятий, объекты города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Нежелательная травянистая и древесно-кустар</w:t>
            </w:r>
            <w:r w:rsidRPr="00D65E1F">
              <w:rPr>
                <w:rFonts w:ascii="Times New Roman" w:hAnsi="Times New Roman" w:cs="Times New Roman"/>
                <w:sz w:val="28"/>
                <w:szCs w:val="28"/>
              </w:rPr>
              <w:softHyphen/>
              <w:t>никовая растительность</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вегетирующих сорняков и нежелательной растительности</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r>
      <w:tr w:rsidR="00D65E1F" w:rsidRPr="00D65E1F" w:rsidTr="00D65E1F">
        <w:trPr>
          <w:tblCellSpacing w:w="0" w:type="dxa"/>
          <w:jc w:val="center"/>
        </w:trPr>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Ураган ВР 360 г/кг</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Глифосат - соль тримезиум</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2-5</w:t>
            </w:r>
          </w:p>
        </w:tc>
        <w:tc>
          <w:tcPr>
            <w:tcW w:w="6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Парки, скверы, бульвары, трамвайные и железнодорож</w:t>
            </w:r>
            <w:r w:rsidRPr="00D65E1F">
              <w:rPr>
                <w:rFonts w:ascii="Times New Roman" w:hAnsi="Times New Roman" w:cs="Times New Roman"/>
                <w:sz w:val="28"/>
                <w:szCs w:val="28"/>
              </w:rPr>
              <w:softHyphen/>
              <w:t>ные пути, санитарно-за-щитные зоны промышленных предприятий, объекты города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Нежелательная травянистая и древесно-кустар</w:t>
            </w:r>
            <w:r w:rsidRPr="00D65E1F">
              <w:rPr>
                <w:rFonts w:ascii="Times New Roman" w:hAnsi="Times New Roman" w:cs="Times New Roman"/>
                <w:sz w:val="28"/>
                <w:szCs w:val="28"/>
              </w:rPr>
              <w:softHyphen/>
              <w:t>никовая растительность</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вегетирующих сорняков и нежелательной растительности</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r>
    </w:tbl>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Примечание. Приведенные химические и биологические средства защиты зеленых насаждений от вредителей, болезней и уничтожения нежелательной растительности включены в Государственный каталог пестицидов и агрохимикатов, разрешенных к применению на территории Российской Федерации, который ежегодно пересматривается и публикуется в соответствующих изданиях.</w:t>
      </w:r>
    </w:p>
    <w:p w:rsidR="00314946" w:rsidRDefault="00314946" w:rsidP="00D65E1F">
      <w:pPr>
        <w:spacing w:after="0" w:line="240" w:lineRule="auto"/>
        <w:jc w:val="both"/>
        <w:rPr>
          <w:rFonts w:ascii="Times New Roman" w:hAnsi="Times New Roman" w:cs="Times New Roman"/>
          <w:sz w:val="28"/>
          <w:szCs w:val="28"/>
        </w:rPr>
      </w:pPr>
      <w:bookmarkStart w:id="165" w:name="i1741887"/>
      <w:bookmarkStart w:id="166" w:name="i1751923"/>
      <w:bookmarkStart w:id="167" w:name="i1827787"/>
      <w:bookmarkStart w:id="168" w:name="i1831406"/>
      <w:bookmarkStart w:id="169" w:name="i1856262"/>
      <w:bookmarkEnd w:id="165"/>
      <w:bookmarkEnd w:id="166"/>
      <w:bookmarkEnd w:id="167"/>
      <w:bookmarkEnd w:id="168"/>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Приложение 10</w:t>
      </w:r>
      <w:bookmarkEnd w:id="169"/>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Правилам</w:t>
      </w:r>
    </w:p>
    <w:p w:rsidR="00D65E1F" w:rsidRPr="00D65E1F" w:rsidRDefault="00D65E1F" w:rsidP="00D65E1F">
      <w:pPr>
        <w:spacing w:after="0" w:line="240" w:lineRule="auto"/>
        <w:jc w:val="both"/>
        <w:rPr>
          <w:rFonts w:ascii="Times New Roman" w:hAnsi="Times New Roman" w:cs="Times New Roman"/>
          <w:sz w:val="28"/>
          <w:szCs w:val="28"/>
        </w:rPr>
      </w:pPr>
      <w:bookmarkStart w:id="170" w:name="i1863197"/>
      <w:r w:rsidRPr="00D65E1F">
        <w:rPr>
          <w:rFonts w:ascii="Times New Roman" w:hAnsi="Times New Roman" w:cs="Times New Roman"/>
          <w:sz w:val="28"/>
          <w:szCs w:val="28"/>
        </w:rPr>
        <w:t>Признаки категорий деревьев, подлежащих санитарной вырубке</w:t>
      </w:r>
      <w:bookmarkEnd w:id="170"/>
    </w:p>
    <w:tbl>
      <w:tblPr>
        <w:tblW w:w="5000" w:type="pct"/>
        <w:jc w:val="center"/>
        <w:tblCellSpacing w:w="0" w:type="dxa"/>
        <w:tblCellMar>
          <w:left w:w="0" w:type="dxa"/>
          <w:right w:w="0" w:type="dxa"/>
        </w:tblCellMar>
        <w:tblLook w:val="04A0" w:firstRow="1" w:lastRow="0" w:firstColumn="1" w:lastColumn="0" w:noHBand="0" w:noVBand="1"/>
      </w:tblPr>
      <w:tblGrid>
        <w:gridCol w:w="1777"/>
        <w:gridCol w:w="3742"/>
        <w:gridCol w:w="3836"/>
      </w:tblGrid>
      <w:tr w:rsidR="00D65E1F" w:rsidRPr="00D65E1F" w:rsidTr="00D65E1F">
        <w:trPr>
          <w:tblCellSpacing w:w="0" w:type="dxa"/>
          <w:jc w:val="center"/>
        </w:trPr>
        <w:tc>
          <w:tcPr>
            <w:tcW w:w="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Подлежащие санитарной рубке категории состояния деревьев</w:t>
            </w:r>
          </w:p>
        </w:tc>
        <w:tc>
          <w:tcPr>
            <w:tcW w:w="2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Их основные признаки</w:t>
            </w:r>
          </w:p>
        </w:tc>
        <w:tc>
          <w:tcPr>
            <w:tcW w:w="2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Дополнительные признаки</w:t>
            </w:r>
          </w:p>
        </w:tc>
      </w:tr>
      <w:tr w:rsidR="00D65E1F" w:rsidRPr="00D65E1F" w:rsidTr="00D65E1F">
        <w:trPr>
          <w:tblCellSpacing w:w="0" w:type="dxa"/>
          <w:jc w:val="center"/>
        </w:trPr>
        <w:tc>
          <w:tcPr>
            <w:tcW w:w="9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2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20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r>
      <w:tr w:rsidR="00D65E1F" w:rsidRPr="00D65E1F" w:rsidTr="00D65E1F">
        <w:trPr>
          <w:tblCellSpacing w:w="0" w:type="dxa"/>
          <w:jc w:val="center"/>
        </w:trPr>
        <w:tc>
          <w:tcPr>
            <w:tcW w:w="5000" w:type="pct"/>
            <w:gridSpan w:val="3"/>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Хвойные породы</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Усыхающие</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Хвоя серая, желтоватая или желто-зеленая, изрежена, прирост текущего года уменьшен или отсутствует</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Возможны признаки заселения дерева стволовыми вредителями (смоляные воронки, буровая мука, насекомые на коре, под корой и в древесине)</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Сухостой текущего года</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Хвоя серая, желтая или бурая, мелкие веточки в кроне сохраняются, кора может быть частично опавшей</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Возможно наличие на коре дерева вылетных отверстий насекомых</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Сухостой прошлых лет</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Хвоя осыпалась или сохранилась лишь частично, мелкие веточки, как правило, обломились, кора легко отслаивается или опала</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На стволе и ветвях имеются вылетные отверстия насекомых, под корой </w:t>
            </w:r>
            <w:proofErr w:type="gramStart"/>
            <w:r w:rsidRPr="00D65E1F">
              <w:rPr>
                <w:rFonts w:ascii="Times New Roman" w:hAnsi="Times New Roman" w:cs="Times New Roman"/>
                <w:sz w:val="28"/>
                <w:szCs w:val="28"/>
              </w:rPr>
              <w:t>-о</w:t>
            </w:r>
            <w:proofErr w:type="gramEnd"/>
            <w:r w:rsidRPr="00D65E1F">
              <w:rPr>
                <w:rFonts w:ascii="Times New Roman" w:hAnsi="Times New Roman" w:cs="Times New Roman"/>
                <w:sz w:val="28"/>
                <w:szCs w:val="28"/>
              </w:rPr>
              <w:t>бильная буровая мука и грибница дереворазрушающих грибов</w:t>
            </w:r>
          </w:p>
        </w:tc>
      </w:tr>
      <w:tr w:rsidR="00D65E1F" w:rsidRPr="00D65E1F" w:rsidTr="00D65E1F">
        <w:trPr>
          <w:tblCellSpacing w:w="0" w:type="dxa"/>
          <w:jc w:val="center"/>
        </w:trPr>
        <w:tc>
          <w:tcPr>
            <w:tcW w:w="5000" w:type="pct"/>
            <w:gridSpan w:val="3"/>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Лиственные породы</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Усыхающие</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Листва мельче, светлее или желтее обычной, изрежена или преждевременно опала, в кроне 75% и более сухих ветвей, на стволе могут быть водяные побеги; вязы, пораженные графиозом, с 30% и более сухих ветвей в кроне</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стволе и ветвях возможны признаки заселения стволовыми вредителями (входные отверстия, насечки, сокотечение, буровая мука и опилки, насекомые на коре, под корой и в древесине)</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Аварийные</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С наклоном ствола более 45°, пораженные гнилевыми болезнями в сильной степени</w:t>
            </w:r>
            <w:proofErr w:type="gramEnd"/>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стволе, корневых лапах имеются явные признаки поражения гнилевыми болезнями</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Больные</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 сильной </w:t>
            </w:r>
            <w:proofErr w:type="gramStart"/>
            <w:r w:rsidRPr="00D65E1F">
              <w:rPr>
                <w:rFonts w:ascii="Times New Roman" w:hAnsi="Times New Roman" w:cs="Times New Roman"/>
                <w:sz w:val="28"/>
                <w:szCs w:val="28"/>
              </w:rPr>
              <w:t>степени</w:t>
            </w:r>
            <w:proofErr w:type="gramEnd"/>
            <w:r w:rsidRPr="00D65E1F">
              <w:rPr>
                <w:rFonts w:ascii="Times New Roman" w:hAnsi="Times New Roman" w:cs="Times New Roman"/>
                <w:sz w:val="28"/>
                <w:szCs w:val="28"/>
              </w:rPr>
              <w:t xml:space="preserve"> пораженные ступенчатым раком, туберкуляриозом (нектриевый некроз), бактериальным раком, дискоспориевым (дотихициевым) некрозом, стигминиоз ствола</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Сухостой текущего года</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Листва преждевременно опала, мелкие веточки в кроне сохраняются, кора может быть частично опавшей</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стволе, ветвях и корневых лапах признаки заселения стволовыми вредителями и поражениями грибами</w:t>
            </w:r>
          </w:p>
        </w:tc>
      </w:tr>
      <w:tr w:rsidR="00D65E1F" w:rsidRPr="00D65E1F" w:rsidTr="00D65E1F">
        <w:trPr>
          <w:tblCellSpacing w:w="0" w:type="dxa"/>
          <w:jc w:val="center"/>
        </w:trPr>
        <w:tc>
          <w:tcPr>
            <w:tcW w:w="9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Сухостой прошлых лет (старый)</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Листва и часть ветвей опала, мелкие веточки, как правило, обломились, кора легко отслаивается или опала</w:t>
            </w:r>
          </w:p>
        </w:tc>
        <w:tc>
          <w:tcPr>
            <w:tcW w:w="20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На стволе и ветвях имеются вылетные отверстия насекомых, под корой </w:t>
            </w:r>
            <w:proofErr w:type="gramStart"/>
            <w:r w:rsidRPr="00D65E1F">
              <w:rPr>
                <w:rFonts w:ascii="Times New Roman" w:hAnsi="Times New Roman" w:cs="Times New Roman"/>
                <w:sz w:val="28"/>
                <w:szCs w:val="28"/>
              </w:rPr>
              <w:t>-о</w:t>
            </w:r>
            <w:proofErr w:type="gramEnd"/>
            <w:r w:rsidRPr="00D65E1F">
              <w:rPr>
                <w:rFonts w:ascii="Times New Roman" w:hAnsi="Times New Roman" w:cs="Times New Roman"/>
                <w:sz w:val="28"/>
                <w:szCs w:val="28"/>
              </w:rPr>
              <w:t>бильная мука и грибницадереворазрушающих грибов</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71" w:name="i1875473"/>
      <w:bookmarkStart w:id="172" w:name="i1884937"/>
      <w:bookmarkEnd w:id="171"/>
      <w:bookmarkEnd w:id="172"/>
      <w:r w:rsidRPr="00D65E1F">
        <w:rPr>
          <w:rFonts w:ascii="Times New Roman" w:hAnsi="Times New Roman" w:cs="Times New Roman"/>
          <w:sz w:val="28"/>
          <w:szCs w:val="28"/>
        </w:rPr>
        <w:lastRenderedPageBreak/>
        <w:t>Приложение 11</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Правилам</w:t>
      </w:r>
    </w:p>
    <w:p w:rsidR="00D65E1F" w:rsidRPr="00D65E1F" w:rsidRDefault="00D65E1F" w:rsidP="00D65E1F">
      <w:pPr>
        <w:spacing w:after="0" w:line="240" w:lineRule="auto"/>
        <w:jc w:val="both"/>
        <w:rPr>
          <w:rFonts w:ascii="Times New Roman" w:hAnsi="Times New Roman" w:cs="Times New Roman"/>
          <w:sz w:val="28"/>
          <w:szCs w:val="28"/>
        </w:rPr>
      </w:pPr>
      <w:bookmarkStart w:id="173" w:name="i1893527"/>
      <w:r w:rsidRPr="00D65E1F">
        <w:rPr>
          <w:rFonts w:ascii="Times New Roman" w:hAnsi="Times New Roman" w:cs="Times New Roman"/>
          <w:sz w:val="28"/>
          <w:szCs w:val="28"/>
        </w:rPr>
        <w:t>Ежегодная плановая оценка состояния озелененных территорий</w:t>
      </w:r>
      <w:bookmarkEnd w:id="173"/>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Утверждаю: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_________________Ф.И.О.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"___"____________200_ г.</w:t>
      </w:r>
    </w:p>
    <w:tbl>
      <w:tblPr>
        <w:tblW w:w="5000" w:type="pct"/>
        <w:jc w:val="center"/>
        <w:tblCellSpacing w:w="0" w:type="dxa"/>
        <w:tblCellMar>
          <w:left w:w="0" w:type="dxa"/>
          <w:right w:w="0" w:type="dxa"/>
        </w:tblCellMar>
        <w:tblLook w:val="04A0" w:firstRow="1" w:lastRow="0" w:firstColumn="1" w:lastColumn="0" w:noHBand="0" w:noVBand="1"/>
      </w:tblPr>
      <w:tblGrid>
        <w:gridCol w:w="267"/>
        <w:gridCol w:w="820"/>
        <w:gridCol w:w="610"/>
        <w:gridCol w:w="792"/>
        <w:gridCol w:w="730"/>
        <w:gridCol w:w="719"/>
        <w:gridCol w:w="1113"/>
        <w:gridCol w:w="1297"/>
        <w:gridCol w:w="1050"/>
        <w:gridCol w:w="861"/>
        <w:gridCol w:w="1096"/>
      </w:tblGrid>
      <w:tr w:rsidR="00D65E1F" w:rsidRPr="00D65E1F" w:rsidTr="00D65E1F">
        <w:trPr>
          <w:tblCellSpacing w:w="0" w:type="dxa"/>
          <w:jc w:val="center"/>
        </w:trPr>
        <w:tc>
          <w:tcPr>
            <w:tcW w:w="2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N </w:t>
            </w:r>
            <w:proofErr w:type="gramStart"/>
            <w:r w:rsidRPr="00D65E1F">
              <w:rPr>
                <w:rFonts w:ascii="Times New Roman" w:hAnsi="Times New Roman" w:cs="Times New Roman"/>
                <w:sz w:val="28"/>
                <w:szCs w:val="28"/>
              </w:rPr>
              <w:t>п</w:t>
            </w:r>
            <w:proofErr w:type="gramEnd"/>
            <w:r w:rsidRPr="00D65E1F">
              <w:rPr>
                <w:rFonts w:ascii="Times New Roman" w:hAnsi="Times New Roman" w:cs="Times New Roman"/>
                <w:sz w:val="28"/>
                <w:szCs w:val="28"/>
              </w:rPr>
              <w:t>/п</w:t>
            </w:r>
          </w:p>
        </w:tc>
        <w:tc>
          <w:tcPr>
            <w:tcW w:w="4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Наимено</w:t>
            </w:r>
            <w:r w:rsidRPr="00D65E1F">
              <w:rPr>
                <w:rFonts w:ascii="Times New Roman" w:hAnsi="Times New Roman" w:cs="Times New Roman"/>
                <w:sz w:val="28"/>
                <w:szCs w:val="28"/>
              </w:rPr>
              <w:softHyphen/>
              <w:t>вание землепо</w:t>
            </w:r>
            <w:r w:rsidRPr="00D65E1F">
              <w:rPr>
                <w:rFonts w:ascii="Times New Roman" w:hAnsi="Times New Roman" w:cs="Times New Roman"/>
                <w:sz w:val="28"/>
                <w:szCs w:val="28"/>
              </w:rPr>
              <w:softHyphen/>
              <w:t>льзова</w:t>
            </w:r>
            <w:r w:rsidRPr="00D65E1F">
              <w:rPr>
                <w:rFonts w:ascii="Times New Roman" w:hAnsi="Times New Roman" w:cs="Times New Roman"/>
                <w:sz w:val="28"/>
                <w:szCs w:val="28"/>
              </w:rPr>
              <w:softHyphen/>
              <w:t>теля</w:t>
            </w:r>
          </w:p>
        </w:tc>
        <w:tc>
          <w:tcPr>
            <w:tcW w:w="3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Назва</w:t>
            </w:r>
            <w:r w:rsidRPr="00D65E1F">
              <w:rPr>
                <w:rFonts w:ascii="Times New Roman" w:hAnsi="Times New Roman" w:cs="Times New Roman"/>
                <w:sz w:val="28"/>
                <w:szCs w:val="28"/>
              </w:rPr>
              <w:softHyphen/>
              <w:t>ние и адрес озеле</w:t>
            </w:r>
            <w:r w:rsidRPr="00D65E1F">
              <w:rPr>
                <w:rFonts w:ascii="Times New Roman" w:hAnsi="Times New Roman" w:cs="Times New Roman"/>
                <w:sz w:val="28"/>
                <w:szCs w:val="28"/>
              </w:rPr>
              <w:softHyphen/>
              <w:t>ненной терри</w:t>
            </w:r>
            <w:r w:rsidRPr="00D65E1F">
              <w:rPr>
                <w:rFonts w:ascii="Times New Roman" w:hAnsi="Times New Roman" w:cs="Times New Roman"/>
                <w:sz w:val="28"/>
                <w:szCs w:val="28"/>
              </w:rPr>
              <w:softHyphen/>
              <w:t>тории</w:t>
            </w:r>
          </w:p>
        </w:tc>
        <w:tc>
          <w:tcPr>
            <w:tcW w:w="3350" w:type="pct"/>
            <w:gridSpan w:val="7"/>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Площадь озелененной территории (кв. м, </w:t>
            </w:r>
            <w:proofErr w:type="gramStart"/>
            <w:r w:rsidRPr="00D65E1F">
              <w:rPr>
                <w:rFonts w:ascii="Times New Roman" w:hAnsi="Times New Roman" w:cs="Times New Roman"/>
                <w:sz w:val="28"/>
                <w:szCs w:val="28"/>
              </w:rPr>
              <w:t>га</w:t>
            </w:r>
            <w:proofErr w:type="gramEnd"/>
            <w:r w:rsidRPr="00D65E1F">
              <w:rPr>
                <w:rFonts w:ascii="Times New Roman" w:hAnsi="Times New Roman" w:cs="Times New Roman"/>
                <w:sz w:val="28"/>
                <w:szCs w:val="28"/>
              </w:rPr>
              <w:t>)</w:t>
            </w:r>
          </w:p>
        </w:tc>
        <w:tc>
          <w:tcPr>
            <w:tcW w:w="6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Намечаемые мероприятия по улучшению состояния</w:t>
            </w: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4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конец предыду</w:t>
            </w:r>
            <w:r w:rsidRPr="00D65E1F">
              <w:rPr>
                <w:rFonts w:ascii="Times New Roman" w:hAnsi="Times New Roman" w:cs="Times New Roman"/>
                <w:sz w:val="28"/>
                <w:szCs w:val="28"/>
              </w:rPr>
              <w:softHyphen/>
              <w:t xml:space="preserve">щего года </w:t>
            </w:r>
            <w:proofErr w:type="gramStart"/>
            <w:r w:rsidRPr="00D65E1F">
              <w:rPr>
                <w:rFonts w:ascii="Times New Roman" w:hAnsi="Times New Roman" w:cs="Times New Roman"/>
                <w:sz w:val="28"/>
                <w:szCs w:val="28"/>
              </w:rPr>
              <w:t>отчетно</w:t>
            </w:r>
            <w:r w:rsidRPr="00D65E1F">
              <w:rPr>
                <w:rFonts w:ascii="Times New Roman" w:hAnsi="Times New Roman" w:cs="Times New Roman"/>
                <w:sz w:val="28"/>
                <w:szCs w:val="28"/>
              </w:rPr>
              <w:softHyphen/>
              <w:t>му</w:t>
            </w:r>
            <w:proofErr w:type="gramEnd"/>
          </w:p>
        </w:tc>
        <w:tc>
          <w:tcPr>
            <w:tcW w:w="40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конец отчетно</w:t>
            </w:r>
            <w:r w:rsidRPr="00D65E1F">
              <w:rPr>
                <w:rFonts w:ascii="Times New Roman" w:hAnsi="Times New Roman" w:cs="Times New Roman"/>
                <w:sz w:val="28"/>
                <w:szCs w:val="28"/>
              </w:rPr>
              <w:softHyphen/>
              <w:t>го года</w:t>
            </w:r>
          </w:p>
        </w:tc>
        <w:tc>
          <w:tcPr>
            <w:tcW w:w="2500" w:type="pct"/>
            <w:gridSpan w:val="5"/>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За отчетный год</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950" w:type="pct"/>
            <w:gridSpan w:val="2"/>
            <w:vAlign w:val="center"/>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Распавшихся</w:t>
            </w:r>
            <w:proofErr w:type="gramEnd"/>
            <w:r w:rsidRPr="00D65E1F">
              <w:rPr>
                <w:rFonts w:ascii="Times New Roman" w:hAnsi="Times New Roman" w:cs="Times New Roman"/>
                <w:sz w:val="28"/>
                <w:szCs w:val="28"/>
              </w:rPr>
              <w:t xml:space="preserve"> в результате</w:t>
            </w:r>
          </w:p>
        </w:tc>
        <w:tc>
          <w:tcPr>
            <w:tcW w:w="550" w:type="pct"/>
            <w:vMerge w:val="restart"/>
            <w:vAlign w:val="center"/>
            <w:hideMark/>
          </w:tcPr>
          <w:p w:rsidR="00D65E1F" w:rsidRPr="00D65E1F" w:rsidRDefault="00D65E1F" w:rsidP="00314946">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Изъятых</w:t>
            </w:r>
            <w:proofErr w:type="gramEnd"/>
            <w:r w:rsidRPr="00D65E1F">
              <w:rPr>
                <w:rFonts w:ascii="Times New Roman" w:hAnsi="Times New Roman" w:cs="Times New Roman"/>
                <w:sz w:val="28"/>
                <w:szCs w:val="28"/>
              </w:rPr>
              <w:t xml:space="preserve"> по решению Правительс</w:t>
            </w:r>
            <w:r w:rsidRPr="00D65E1F">
              <w:rPr>
                <w:rFonts w:ascii="Times New Roman" w:hAnsi="Times New Roman" w:cs="Times New Roman"/>
                <w:sz w:val="28"/>
                <w:szCs w:val="28"/>
              </w:rPr>
              <w:softHyphen/>
              <w:t xml:space="preserve">тва </w:t>
            </w:r>
            <w:r w:rsidR="00314946">
              <w:rPr>
                <w:rFonts w:ascii="Times New Roman" w:hAnsi="Times New Roman" w:cs="Times New Roman"/>
                <w:sz w:val="28"/>
                <w:szCs w:val="28"/>
              </w:rPr>
              <w:t>Ленинградской области</w:t>
            </w:r>
          </w:p>
        </w:tc>
        <w:tc>
          <w:tcPr>
            <w:tcW w:w="5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Переданных</w:t>
            </w:r>
            <w:proofErr w:type="gramEnd"/>
            <w:r w:rsidRPr="00D65E1F">
              <w:rPr>
                <w:rFonts w:ascii="Times New Roman" w:hAnsi="Times New Roman" w:cs="Times New Roman"/>
                <w:sz w:val="28"/>
                <w:szCs w:val="28"/>
              </w:rPr>
              <w:t xml:space="preserve"> (принятых) другим ведомством по решению Правительс</w:t>
            </w:r>
            <w:r w:rsidRPr="00D65E1F">
              <w:rPr>
                <w:rFonts w:ascii="Times New Roman" w:hAnsi="Times New Roman" w:cs="Times New Roman"/>
                <w:sz w:val="28"/>
                <w:szCs w:val="28"/>
              </w:rPr>
              <w:softHyphen/>
              <w:t>тва Москвы</w:t>
            </w:r>
          </w:p>
        </w:tc>
        <w:tc>
          <w:tcPr>
            <w:tcW w:w="450" w:type="pct"/>
            <w:vMerge w:val="restart"/>
            <w:vAlign w:val="center"/>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Создавае</w:t>
            </w:r>
            <w:r w:rsidRPr="00D65E1F">
              <w:rPr>
                <w:rFonts w:ascii="Times New Roman" w:hAnsi="Times New Roman" w:cs="Times New Roman"/>
                <w:sz w:val="28"/>
                <w:szCs w:val="28"/>
              </w:rPr>
              <w:softHyphen/>
              <w:t>мых</w:t>
            </w:r>
            <w:proofErr w:type="gramEnd"/>
            <w:r w:rsidRPr="00D65E1F">
              <w:rPr>
                <w:rFonts w:ascii="Times New Roman" w:hAnsi="Times New Roman" w:cs="Times New Roman"/>
                <w:sz w:val="28"/>
                <w:szCs w:val="28"/>
              </w:rPr>
              <w:t xml:space="preserve"> в порядке компенса</w:t>
            </w:r>
            <w:r w:rsidRPr="00D65E1F">
              <w:rPr>
                <w:rFonts w:ascii="Times New Roman" w:hAnsi="Times New Roman" w:cs="Times New Roman"/>
                <w:sz w:val="28"/>
                <w:szCs w:val="28"/>
              </w:rPr>
              <w:softHyphen/>
              <w:t>ции</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4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техноге</w:t>
            </w:r>
            <w:r w:rsidRPr="00D65E1F">
              <w:rPr>
                <w:rFonts w:ascii="Times New Roman" w:hAnsi="Times New Roman" w:cs="Times New Roman"/>
                <w:sz w:val="28"/>
                <w:szCs w:val="28"/>
              </w:rPr>
              <w:softHyphen/>
              <w:t>нных воздейс</w:t>
            </w:r>
            <w:r w:rsidRPr="00D65E1F">
              <w:rPr>
                <w:rFonts w:ascii="Times New Roman" w:hAnsi="Times New Roman" w:cs="Times New Roman"/>
                <w:sz w:val="28"/>
                <w:szCs w:val="28"/>
              </w:rPr>
              <w:softHyphen/>
              <w:t>твий</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повреждения вредителями и болезнями</w:t>
            </w: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c>
          <w:tcPr>
            <w:tcW w:w="0" w:type="auto"/>
            <w:vMerge/>
            <w:vAlign w:val="center"/>
            <w:hideMark/>
          </w:tcPr>
          <w:p w:rsidR="00D65E1F" w:rsidRPr="00D65E1F" w:rsidRDefault="00D65E1F" w:rsidP="00D65E1F">
            <w:pPr>
              <w:spacing w:after="0" w:line="240" w:lineRule="auto"/>
              <w:jc w:val="both"/>
              <w:rPr>
                <w:rFonts w:ascii="Times New Roman" w:hAnsi="Times New Roman" w:cs="Times New Roman"/>
                <w:sz w:val="28"/>
                <w:szCs w:val="28"/>
              </w:rPr>
            </w:pPr>
          </w:p>
        </w:tc>
      </w:tr>
      <w:tr w:rsidR="00D65E1F" w:rsidRPr="00D65E1F" w:rsidTr="00D65E1F">
        <w:trPr>
          <w:tblCellSpacing w:w="0" w:type="dxa"/>
          <w:jc w:val="center"/>
        </w:trPr>
        <w:tc>
          <w:tcPr>
            <w:tcW w:w="2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4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3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4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4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4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w:t>
            </w:r>
          </w:p>
        </w:tc>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w:t>
            </w:r>
          </w:p>
        </w:tc>
        <w:tc>
          <w:tcPr>
            <w:tcW w:w="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w:t>
            </w:r>
          </w:p>
        </w:tc>
        <w:tc>
          <w:tcPr>
            <w:tcW w:w="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11</w:t>
            </w:r>
          </w:p>
        </w:tc>
      </w:tr>
      <w:tr w:rsidR="00D65E1F" w:rsidRPr="00D65E1F" w:rsidTr="00D65E1F">
        <w:trPr>
          <w:tblCellSpacing w:w="0" w:type="dxa"/>
          <w:jc w:val="center"/>
        </w:trPr>
        <w:tc>
          <w:tcPr>
            <w:tcW w:w="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2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3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74" w:name="i1902312"/>
      <w:bookmarkStart w:id="175" w:name="i1911743"/>
      <w:bookmarkEnd w:id="174"/>
      <w:bookmarkEnd w:id="175"/>
      <w:r w:rsidRPr="00D65E1F">
        <w:rPr>
          <w:rFonts w:ascii="Times New Roman" w:hAnsi="Times New Roman" w:cs="Times New Roman"/>
          <w:sz w:val="28"/>
          <w:szCs w:val="28"/>
        </w:rPr>
        <w:t>Приложение 12</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Правилам</w:t>
      </w:r>
    </w:p>
    <w:p w:rsidR="00D65E1F" w:rsidRPr="00D65E1F" w:rsidRDefault="00D65E1F" w:rsidP="00D65E1F">
      <w:pPr>
        <w:spacing w:after="0" w:line="240" w:lineRule="auto"/>
        <w:jc w:val="both"/>
        <w:rPr>
          <w:rFonts w:ascii="Times New Roman" w:hAnsi="Times New Roman" w:cs="Times New Roman"/>
          <w:sz w:val="28"/>
          <w:szCs w:val="28"/>
        </w:rPr>
      </w:pPr>
      <w:bookmarkStart w:id="176" w:name="i1925152"/>
      <w:r w:rsidRPr="00D65E1F">
        <w:rPr>
          <w:rFonts w:ascii="Times New Roman" w:hAnsi="Times New Roman" w:cs="Times New Roman"/>
          <w:sz w:val="28"/>
          <w:szCs w:val="28"/>
        </w:rPr>
        <w:t>Оперативная оценка состояния озелененных территорий</w:t>
      </w:r>
      <w:bookmarkEnd w:id="176"/>
    </w:p>
    <w:tbl>
      <w:tblPr>
        <w:tblW w:w="5000" w:type="pct"/>
        <w:jc w:val="center"/>
        <w:tblCellSpacing w:w="0" w:type="dxa"/>
        <w:tblCellMar>
          <w:left w:w="0" w:type="dxa"/>
          <w:right w:w="0" w:type="dxa"/>
        </w:tblCellMar>
        <w:tblLook w:val="04A0" w:firstRow="1" w:lastRow="0" w:firstColumn="1" w:lastColumn="0" w:noHBand="0" w:noVBand="1"/>
      </w:tblPr>
      <w:tblGrid>
        <w:gridCol w:w="1051"/>
        <w:gridCol w:w="1146"/>
        <w:gridCol w:w="2769"/>
        <w:gridCol w:w="1431"/>
        <w:gridCol w:w="1431"/>
        <w:gridCol w:w="1527"/>
      </w:tblGrid>
      <w:tr w:rsidR="00D65E1F" w:rsidRPr="00D65E1F" w:rsidTr="00D65E1F">
        <w:trPr>
          <w:tblCellSpacing w:w="0" w:type="dxa"/>
          <w:jc w:val="center"/>
        </w:trPr>
        <w:tc>
          <w:tcPr>
            <w:tcW w:w="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Раздел</w:t>
            </w:r>
          </w:p>
        </w:tc>
        <w:tc>
          <w:tcPr>
            <w:tcW w:w="6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N </w:t>
            </w:r>
            <w:proofErr w:type="gramStart"/>
            <w:r w:rsidRPr="00D65E1F">
              <w:rPr>
                <w:rFonts w:ascii="Times New Roman" w:hAnsi="Times New Roman" w:cs="Times New Roman"/>
                <w:sz w:val="28"/>
                <w:szCs w:val="28"/>
              </w:rPr>
              <w:t>п</w:t>
            </w:r>
            <w:proofErr w:type="gramEnd"/>
            <w:r w:rsidRPr="00D65E1F">
              <w:rPr>
                <w:rFonts w:ascii="Times New Roman" w:hAnsi="Times New Roman" w:cs="Times New Roman"/>
                <w:sz w:val="28"/>
                <w:szCs w:val="28"/>
              </w:rPr>
              <w:t>/п</w:t>
            </w:r>
          </w:p>
        </w:tc>
        <w:tc>
          <w:tcPr>
            <w:tcW w:w="1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Согласование вырубки деревьев</w:t>
            </w:r>
          </w:p>
        </w:tc>
        <w:tc>
          <w:tcPr>
            <w:tcW w:w="7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Измеритель</w:t>
            </w:r>
          </w:p>
        </w:tc>
        <w:tc>
          <w:tcPr>
            <w:tcW w:w="7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Примечание</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I</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Вырубка деревьев</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Намечаемых</w:t>
            </w:r>
            <w:proofErr w:type="gramEnd"/>
            <w:r w:rsidRPr="00D65E1F">
              <w:rPr>
                <w:rFonts w:ascii="Times New Roman" w:hAnsi="Times New Roman" w:cs="Times New Roman"/>
                <w:sz w:val="28"/>
                <w:szCs w:val="28"/>
              </w:rPr>
              <w:t xml:space="preserve"> по санитарному состоянию и биоэкологическим требованиям</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Намечаемых по решениям Правительства Москвы при отводе участков земель под застройку</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Намечаемых при проведении ремонтных работ подземных </w:t>
            </w:r>
            <w:r w:rsidRPr="00D65E1F">
              <w:rPr>
                <w:rFonts w:ascii="Times New Roman" w:hAnsi="Times New Roman" w:cs="Times New Roman"/>
                <w:sz w:val="28"/>
                <w:szCs w:val="28"/>
              </w:rPr>
              <w:lastRenderedPageBreak/>
              <w:t>коммуникаций, зданий и сооружений</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шт.</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II</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Мероприятия по ремонту и содержанию</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Посажено:</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деревьев</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кустарников</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Ремонт газона</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w:t>
            </w:r>
            <w:proofErr w:type="gramStart"/>
            <w:r w:rsidRPr="00D65E1F">
              <w:rPr>
                <w:rFonts w:ascii="Times New Roman" w:hAnsi="Times New Roman" w:cs="Times New Roman"/>
                <w:sz w:val="28"/>
                <w:szCs w:val="28"/>
              </w:rPr>
              <w:t>2</w:t>
            </w:r>
            <w:proofErr w:type="gramEnd"/>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Обрезка:</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деревьев</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кустарников</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Ремонт</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шт./кв. м</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Благоустройство</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шт./кв. м</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6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цветников</w:t>
            </w:r>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w:t>
            </w:r>
            <w:proofErr w:type="gramStart"/>
            <w:r w:rsidRPr="00D65E1F">
              <w:rPr>
                <w:rFonts w:ascii="Times New Roman" w:hAnsi="Times New Roman" w:cs="Times New Roman"/>
                <w:sz w:val="28"/>
                <w:szCs w:val="28"/>
              </w:rPr>
              <w:t>2</w:t>
            </w:r>
            <w:proofErr w:type="gramEnd"/>
          </w:p>
        </w:tc>
        <w:tc>
          <w:tcPr>
            <w:tcW w:w="7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77" w:name="i1936094"/>
      <w:bookmarkStart w:id="178" w:name="i1944756"/>
      <w:bookmarkEnd w:id="177"/>
      <w:bookmarkEnd w:id="178"/>
      <w:r w:rsidRPr="00D65E1F">
        <w:rPr>
          <w:rFonts w:ascii="Times New Roman" w:hAnsi="Times New Roman" w:cs="Times New Roman"/>
          <w:sz w:val="28"/>
          <w:szCs w:val="28"/>
        </w:rPr>
        <w:t>Приложение 13</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Правилам</w:t>
      </w:r>
    </w:p>
    <w:p w:rsidR="00D65E1F" w:rsidRPr="00D65E1F" w:rsidRDefault="00D65E1F" w:rsidP="00D65E1F">
      <w:pPr>
        <w:spacing w:after="0" w:line="240" w:lineRule="auto"/>
        <w:jc w:val="both"/>
        <w:rPr>
          <w:rFonts w:ascii="Times New Roman" w:hAnsi="Times New Roman" w:cs="Times New Roman"/>
          <w:sz w:val="28"/>
          <w:szCs w:val="28"/>
        </w:rPr>
      </w:pPr>
      <w:bookmarkStart w:id="179" w:name="i1958405"/>
      <w:r w:rsidRPr="00D65E1F">
        <w:rPr>
          <w:rFonts w:ascii="Times New Roman" w:hAnsi="Times New Roman" w:cs="Times New Roman"/>
          <w:sz w:val="28"/>
          <w:szCs w:val="28"/>
        </w:rPr>
        <w:t>Показатели оценки качества выполненных работ по озеленению объекта</w:t>
      </w:r>
      <w:bookmarkEnd w:id="179"/>
    </w:p>
    <w:tbl>
      <w:tblPr>
        <w:tblW w:w="5000" w:type="pct"/>
        <w:jc w:val="center"/>
        <w:tblCellSpacing w:w="0" w:type="dxa"/>
        <w:tblCellMar>
          <w:left w:w="0" w:type="dxa"/>
          <w:right w:w="0" w:type="dxa"/>
        </w:tblCellMar>
        <w:tblLook w:val="04A0" w:firstRow="1" w:lastRow="0" w:firstColumn="1" w:lastColumn="0" w:noHBand="0" w:noVBand="1"/>
      </w:tblPr>
      <w:tblGrid>
        <w:gridCol w:w="970"/>
        <w:gridCol w:w="2857"/>
        <w:gridCol w:w="2670"/>
        <w:gridCol w:w="2858"/>
      </w:tblGrid>
      <w:tr w:rsidR="00D65E1F" w:rsidRPr="00D65E1F" w:rsidTr="00D65E1F">
        <w:trPr>
          <w:tblCellSpacing w:w="0" w:type="dxa"/>
          <w:jc w:val="center"/>
        </w:trPr>
        <w:tc>
          <w:tcPr>
            <w:tcW w:w="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Квартал</w:t>
            </w:r>
          </w:p>
        </w:tc>
        <w:tc>
          <w:tcPr>
            <w:tcW w:w="15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"отлично"</w:t>
            </w:r>
          </w:p>
        </w:tc>
        <w:tc>
          <w:tcPr>
            <w:tcW w:w="1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"хорошо"</w:t>
            </w:r>
          </w:p>
        </w:tc>
        <w:tc>
          <w:tcPr>
            <w:tcW w:w="1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"удовлетворительно"</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Газоны</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Отсутствие скола льда, грязного снега, тропинок на газонах. Своевременное рыхление слежавшегося снега в марте и уборка вытаявшего мусора.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Допускается незначительное количество тропинок.</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Допущено временное складирование скола из грязного снега, тропинки на газонах. Слежавшийся снег в марте не взрыхлен, вытаявший мусор убирается систематически.</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Своевременное</w:t>
            </w:r>
            <w:proofErr w:type="gramEnd"/>
            <w:r w:rsidRPr="00D65E1F">
              <w:rPr>
                <w:rFonts w:ascii="Times New Roman" w:hAnsi="Times New Roman" w:cs="Times New Roman"/>
                <w:sz w:val="28"/>
                <w:szCs w:val="28"/>
              </w:rPr>
              <w:t xml:space="preserve"> прогребание газонов с внесением удобрений и подсевом газонных трав. Плотный дернистый травяной покров без сорняков высотой 5-6 см на партерных и 10 см на обыкновенных газонах. На объектах ведомственного пользования допускается высота травостоя 15 см, но на </w:t>
            </w:r>
            <w:proofErr w:type="gramStart"/>
            <w:r w:rsidRPr="00D65E1F">
              <w:rPr>
                <w:rFonts w:ascii="Times New Roman" w:hAnsi="Times New Roman" w:cs="Times New Roman"/>
                <w:sz w:val="28"/>
                <w:szCs w:val="28"/>
              </w:rPr>
              <w:t>участках</w:t>
            </w:r>
            <w:proofErr w:type="gramEnd"/>
            <w:r w:rsidRPr="00D65E1F">
              <w:rPr>
                <w:rFonts w:ascii="Times New Roman" w:hAnsi="Times New Roman" w:cs="Times New Roman"/>
                <w:sz w:val="28"/>
                <w:szCs w:val="28"/>
              </w:rPr>
              <w:t xml:space="preserve"> прилегающих </w:t>
            </w:r>
            <w:r w:rsidRPr="00D65E1F">
              <w:rPr>
                <w:rFonts w:ascii="Times New Roman" w:hAnsi="Times New Roman" w:cs="Times New Roman"/>
                <w:sz w:val="28"/>
                <w:szCs w:val="28"/>
              </w:rPr>
              <w:lastRenderedPageBreak/>
              <w:t>к магистралям 10 см. Регулярная косьба газонов, отсутствие вытоптанных мест, своевременная обрезка травы вдоль бровок.</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Требования те же. Допускается отсутствие всходов в местах текущего ремонта в июне месяце.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 травостоя до 15 см, на ведомственных объектах до 15-20 см. Небольшое количество широколиственных сорняков, наличие на газонах вытоптанных мест.</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3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 травостоя 5-6 см на партерных и 10 см на обыкновенных газонах. На ведомственных объектах допускается высота травостоя до 15 см, отсутствие широколиственных сорняков и тропинок, косьба регулярная, своевременная обрезка бровок.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разнотравных газонов - травостой соответствует определенному природному типу лугов. Имеются локальные популяции редких видов растений; среди насекомых, занесенных в Красную книгу Ленинградской области, встречаются как транзитные виды, так и устойчивые малые популяции.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Требования те же. Допущено вытаптывание бровок и газонов до 5%. Для разнотравных газонов - имеется многовидовое 2-3 ярусное разнотравье из 40-50 и более видов местной (подмосковной) флоры с преобладанием бобовых, декоративных, богатых нектаром и пыльцой энтомофильных аллергобезопасных растений; </w:t>
            </w:r>
            <w:proofErr w:type="gramStart"/>
            <w:r w:rsidRPr="00D65E1F">
              <w:rPr>
                <w:rFonts w:ascii="Times New Roman" w:hAnsi="Times New Roman" w:cs="Times New Roman"/>
                <w:sz w:val="28"/>
                <w:szCs w:val="28"/>
              </w:rPr>
              <w:t xml:space="preserve">травостой неоднороден по высоте, видовому составу и плотности, высота травостоя - естественная для произрастания растений, но не более 60-80 см на поворотах и перекрестках дорог, имеется смена цветочных аспектов в течение сезона, отсутствуют агрессивные интродуценты (борщевик Сосновского); примесь прочих интродуцентов - не более 5% площади; плотные куртины </w:t>
            </w:r>
            <w:r w:rsidRPr="00D65E1F">
              <w:rPr>
                <w:rFonts w:ascii="Times New Roman" w:hAnsi="Times New Roman" w:cs="Times New Roman"/>
                <w:sz w:val="28"/>
                <w:szCs w:val="28"/>
              </w:rPr>
              <w:lastRenderedPageBreak/>
              <w:t>злаков занимают не более 10-15% площади;</w:t>
            </w:r>
            <w:proofErr w:type="gramEnd"/>
            <w:r w:rsidRPr="00D65E1F">
              <w:rPr>
                <w:rFonts w:ascii="Times New Roman" w:hAnsi="Times New Roman" w:cs="Times New Roman"/>
                <w:sz w:val="28"/>
                <w:szCs w:val="28"/>
              </w:rPr>
              <w:t xml:space="preserve"> в период цветения куртины злаков скошены; имеются участки с сухостойным высокотравьем - до 15-20% площади (в пожаробезопасных местах).</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Высота травостоя до 15 см, на ведомственных объектах до 20 см. Имеется примесь широколиственных сорняков в большом количестве. Вытоптанные бровки и газоны - 15% от всей площади.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Для разнотравных газонов - 1-2 ярусное разнотравье с пониженным разнообразием (25-40) видов местной флоры, с доминированием нескольких немногочисленных видов; высота травостоя естественная для произрастающих растений, но не более 60-80 см на </w:t>
            </w:r>
            <w:proofErr w:type="gramStart"/>
            <w:r w:rsidRPr="00D65E1F">
              <w:rPr>
                <w:rFonts w:ascii="Times New Roman" w:hAnsi="Times New Roman" w:cs="Times New Roman"/>
                <w:sz w:val="28"/>
                <w:szCs w:val="28"/>
              </w:rPr>
              <w:t>-п</w:t>
            </w:r>
            <w:proofErr w:type="gramEnd"/>
            <w:r w:rsidRPr="00D65E1F">
              <w:rPr>
                <w:rFonts w:ascii="Times New Roman" w:hAnsi="Times New Roman" w:cs="Times New Roman"/>
                <w:sz w:val="28"/>
                <w:szCs w:val="28"/>
              </w:rPr>
              <w:t xml:space="preserve">ерекрестках дорог, отсутствуют агрессивные интродуценты (борщевик Сосновского), примесь прочих интродуцентов - не более 10-15% площади; злаки рассеянно или в виде куртин (не более 20-30% площади); в период цветения куртины злаков скошены. Допускается наличие изреженных мест и плешин </w:t>
            </w:r>
            <w:r w:rsidRPr="00D65E1F">
              <w:rPr>
                <w:rFonts w:ascii="Times New Roman" w:hAnsi="Times New Roman" w:cs="Times New Roman"/>
                <w:sz w:val="28"/>
                <w:szCs w:val="28"/>
              </w:rPr>
              <w:lastRenderedPageBreak/>
              <w:t>суммарно не более 20-30% площади, неоднородность травостоя по высоте и плотности, наличие мха и травянистого сухостоя.</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4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Все газоны должны быть скошены до массового листопада. На газонах лист сгребать на полосе шириной: вдоль городских магистралей и на внекатегорийных объектах - до 25 метров; вдоль улиц и проездов районного значения, вдоль шоссейных дорог на территории области, обслуживаемых городскими и окружными дорожными службами </w:t>
            </w:r>
            <w:proofErr w:type="gramStart"/>
            <w:r w:rsidRPr="00D65E1F">
              <w:rPr>
                <w:rFonts w:ascii="Times New Roman" w:hAnsi="Times New Roman" w:cs="Times New Roman"/>
                <w:sz w:val="28"/>
                <w:szCs w:val="28"/>
              </w:rPr>
              <w:t>-д</w:t>
            </w:r>
            <w:proofErr w:type="gramEnd"/>
            <w:r w:rsidRPr="00D65E1F">
              <w:rPr>
                <w:rFonts w:ascii="Times New Roman" w:hAnsi="Times New Roman" w:cs="Times New Roman"/>
                <w:sz w:val="28"/>
                <w:szCs w:val="28"/>
              </w:rPr>
              <w:t>о 10 метров; вдоль дворовых проездов и проездов в парковых зонах - до 5 метров, а также на дворовых территориях с искусственным покрытием, в том числе детских и спортивных площадках.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газонах остальных территорий, в том числе лесопарков, парков, скверов, бульваров лист не убирается.</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Допускается наличие протоптанных тропинок до 10%</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Допускается наличие протоптанных тропинок до 10%, временное складирование скола грязного снега.</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Деревья и кустарники</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1 кв</w:t>
            </w:r>
            <w:proofErr w:type="gramStart"/>
            <w:r w:rsidRPr="00D65E1F">
              <w:rPr>
                <w:rFonts w:ascii="Times New Roman" w:hAnsi="Times New Roman" w:cs="Times New Roman"/>
                <w:sz w:val="28"/>
                <w:szCs w:val="28"/>
              </w:rPr>
              <w:t xml:space="preserve"> .</w:t>
            </w:r>
            <w:proofErr w:type="gramEnd"/>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Своевременно и правильно выполнены работы по формовочной обрезке деревьев, прочистке крон. Отсутствуют прикорневая и стволовая поросль, сухостойные деревья. Нет механических повреждений стволов и крон, дупла залечены.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Незначительные нарушения качества работ по прочистке крон деревьев, кустарников и формовочной обрезке деревьев.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Имеются сломанные ветви в кронах деревьев и кустарников, замечания по качеству формовочной обрезки, не полностью вырезана поросль. Имеются сухостойные деревья. Имеются естественные </w:t>
            </w:r>
            <w:proofErr w:type="gramStart"/>
            <w:r w:rsidRPr="00D65E1F">
              <w:rPr>
                <w:rFonts w:ascii="Times New Roman" w:hAnsi="Times New Roman" w:cs="Times New Roman"/>
                <w:sz w:val="28"/>
                <w:szCs w:val="28"/>
              </w:rPr>
              <w:t>отпады</w:t>
            </w:r>
            <w:proofErr w:type="gramEnd"/>
            <w:r w:rsidRPr="00D65E1F">
              <w:rPr>
                <w:rFonts w:ascii="Times New Roman" w:hAnsi="Times New Roman" w:cs="Times New Roman"/>
                <w:sz w:val="28"/>
                <w:szCs w:val="28"/>
              </w:rPr>
              <w:t xml:space="preserve"> насаждений.</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Отсутствие суши в кронах деревьев и кустарников, прикорневой и стволовой поросли, переподвязаны все молодые посадки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Своевременная стрижка живых изгородей и уход за молодыми посадками. Лунки и канавки взрыхлены и прополоты. Кустарник живой изгороди вдоль бортового камня проезжей части, имеющий повреждения, значительные выпады, </w:t>
            </w:r>
            <w:proofErr w:type="gramStart"/>
            <w:r w:rsidRPr="00D65E1F">
              <w:rPr>
                <w:rFonts w:ascii="Times New Roman" w:hAnsi="Times New Roman" w:cs="Times New Roman"/>
                <w:sz w:val="28"/>
                <w:szCs w:val="28"/>
              </w:rPr>
              <w:t>постоянную</w:t>
            </w:r>
            <w:proofErr w:type="gramEnd"/>
            <w:r w:rsidRPr="00D65E1F">
              <w:rPr>
                <w:rFonts w:ascii="Times New Roman" w:hAnsi="Times New Roman" w:cs="Times New Roman"/>
                <w:sz w:val="28"/>
                <w:szCs w:val="28"/>
              </w:rPr>
              <w:t xml:space="preserve"> замусоренность и недоступный для эксплуатации и содержания с применением механизированных средств, ликвидирован, а на его месте устроены газоны.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Имеется суховершинность на старовозрастных деревьях в небольшом количестве. Частично не оформлены лунки.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Поросль у деревьев. </w:t>
            </w:r>
            <w:proofErr w:type="gramStart"/>
            <w:r w:rsidRPr="00D65E1F">
              <w:rPr>
                <w:rFonts w:ascii="Times New Roman" w:hAnsi="Times New Roman" w:cs="Times New Roman"/>
                <w:sz w:val="28"/>
                <w:szCs w:val="28"/>
              </w:rPr>
              <w:t>Неправильная</w:t>
            </w:r>
            <w:proofErr w:type="gramEnd"/>
            <w:r w:rsidRPr="00D65E1F">
              <w:rPr>
                <w:rFonts w:ascii="Times New Roman" w:hAnsi="Times New Roman" w:cs="Times New Roman"/>
                <w:sz w:val="28"/>
                <w:szCs w:val="28"/>
              </w:rPr>
              <w:t xml:space="preserve"> переподвязка молодых посадок и слабое их состояние. Нарушение сроков стрижки живых изгородей. Лунки не взрыхлены и не прополоты, сушь не удалена. Имеются естественные выпады.</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Отсутствие суховершинности на деревьях и кустарниках, четкий </w:t>
            </w:r>
            <w:r w:rsidRPr="00D65E1F">
              <w:rPr>
                <w:rFonts w:ascii="Times New Roman" w:hAnsi="Times New Roman" w:cs="Times New Roman"/>
                <w:sz w:val="28"/>
                <w:szCs w:val="28"/>
              </w:rPr>
              <w:lastRenderedPageBreak/>
              <w:t>профиль живой изгороди с 3-х сторон, молодые посадки в хорошем состоянии. Лунки и канавки прополоты.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Требования те же. Незначительное количество сухих ветвей на деревьях и </w:t>
            </w:r>
            <w:r w:rsidRPr="00D65E1F">
              <w:rPr>
                <w:rFonts w:ascii="Times New Roman" w:hAnsi="Times New Roman" w:cs="Times New Roman"/>
                <w:sz w:val="28"/>
                <w:szCs w:val="28"/>
              </w:rPr>
              <w:lastRenderedPageBreak/>
              <w:t>кустарниках</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Некачественная переподвязка молодых посадок, поросль у деревьев. Изреженные </w:t>
            </w:r>
            <w:r w:rsidRPr="00D65E1F">
              <w:rPr>
                <w:rFonts w:ascii="Times New Roman" w:hAnsi="Times New Roman" w:cs="Times New Roman"/>
                <w:sz w:val="28"/>
                <w:szCs w:val="28"/>
              </w:rPr>
              <w:lastRenderedPageBreak/>
              <w:t>живые изгороди. Не удалена сушь. Имеются естественные выпады деревьев, кустарников.</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4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Переподвязаны и утеплены все молодые посадки деревьев. Вырезаны отцветшие соцветия на кустарниках. Отсутствуют выпады насаждений.</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Имеется незначительно сушь на деревьях и кустарниках, частично не оформлены лунки.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Имеются сухие ветви, сухостой. Не полностью переподвязаны деревья. Незначительное количество сломанных ветвей в кронах деревьев и кустарников. Новые посадки не утеплены. Лунки устроены небрежно. Имеются выпады насаждений.</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цветников из летников, многолетников, роз</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Своевременная обрезка, скучивание, подкормка роз. Посадка многолетников, роз, летников при соблюдении всех агротехнических правил и сроков.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Не произведена подсадка изреженных цветников. Наличие примеси другого колера.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Наличие </w:t>
            </w:r>
            <w:proofErr w:type="gramStart"/>
            <w:r w:rsidRPr="00D65E1F">
              <w:rPr>
                <w:rFonts w:ascii="Times New Roman" w:hAnsi="Times New Roman" w:cs="Times New Roman"/>
                <w:sz w:val="28"/>
                <w:szCs w:val="28"/>
              </w:rPr>
              <w:t>отпада</w:t>
            </w:r>
            <w:proofErr w:type="gramEnd"/>
            <w:r w:rsidRPr="00D65E1F">
              <w:rPr>
                <w:rFonts w:ascii="Times New Roman" w:hAnsi="Times New Roman" w:cs="Times New Roman"/>
                <w:sz w:val="28"/>
                <w:szCs w:val="28"/>
              </w:rPr>
              <w:t xml:space="preserve"> цветов, нечеткие контуры цветников, сорняки в небольшом количестве, мусор. Нарушение календарных сроков.</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Обильное цветение роз, многолетников, летников.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Своевременный уход за цветниками: рыхление, полив, прополка, уборка мусора и т.п.</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Требования те же. Обоснованный </w:t>
            </w:r>
            <w:proofErr w:type="gramStart"/>
            <w:r w:rsidRPr="00D65E1F">
              <w:rPr>
                <w:rFonts w:ascii="Times New Roman" w:hAnsi="Times New Roman" w:cs="Times New Roman"/>
                <w:sz w:val="28"/>
                <w:szCs w:val="28"/>
              </w:rPr>
              <w:t>отпад</w:t>
            </w:r>
            <w:proofErr w:type="gramEnd"/>
            <w:r w:rsidRPr="00D65E1F">
              <w:rPr>
                <w:rFonts w:ascii="Times New Roman" w:hAnsi="Times New Roman" w:cs="Times New Roman"/>
                <w:sz w:val="28"/>
                <w:szCs w:val="28"/>
              </w:rPr>
              <w:t xml:space="preserve"> цветов.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Отпад</w:t>
            </w:r>
            <w:proofErr w:type="gramEnd"/>
            <w:r w:rsidRPr="00D65E1F">
              <w:rPr>
                <w:rFonts w:ascii="Times New Roman" w:hAnsi="Times New Roman" w:cs="Times New Roman"/>
                <w:sz w:val="28"/>
                <w:szCs w:val="28"/>
              </w:rPr>
              <w:t xml:space="preserve"> роз, летников и многолетников выше нормы.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Несвоевременный уход, наличие в цветниках мусора.</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Розы обрезаны, окучены, произведено опрыскивание, укрытие на зиму, обрезаны многолетники. Летники убраны, цветники проштыкованы, многолетники утеплены.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Допускается незначительное нарушение сроков при подготовке роз и многолетников к зиме.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полностью и с нарушением сроков выполнены работы по подготовке цветников к зиме.</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дорожек и площадок на объектах озеленения</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1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Четкие бровки из снега, дорожки и площадки расчищены, хорошо залит и расчищен каток, убран вытаявший мусор. Своевременная посыпка гололеда песком.</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Нечеткие линии бровок, свежевыпавший снег в стадии уборки, отсутствие ледяных раскатов на транзитах, убран мусор.</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убран свежевыпавший снег, плохо расчищены проходы к скамьям и аттракционам. Мусор убирается нерегулярно, обледеневшие дорожки посыпаются противогололедными материалами.</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Хороший профиль дорожек и площадок. Своевременная уборка мусора. Промывка и полив дорожек. Отсутствие мест образования застойной воды.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Незначительные замечания по текущему ремонту.</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проведен текущий ремонт дорожек, площадок. Мусор убирается нерегулярно. Дорожки не поливаются.</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Хороший профиль и четкие линии дорожек. Своевременная их уборка от мусора. Промывка и полив дорожек.</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Незначительные замечания по текущему ремонту.</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произведен текущий ремонт, мусор убирается нерегулярно, дорожки не поливаются.</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Дорожки и площадки расчищены от свежевыпавшего снега, своевременно посыпаются песком, хорошо залит и расчищен каток.</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Свежевыпавший снег в стадии уборки.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Свежевыпавший снег не убирается, своевременно не посыпаются песком дорожки и площадки, плохо расчищены подходы к скамьям аттракционам. Мусор убирается нерегулярно.</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садово-парковой мебели и оборудования</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Красочно выкрашены горки, большие раскаты, отсутствие поломок мебели, оград аттракционов, газонных ограждений. Расчищены от снега постаменты памятников и подходы к ним. Достаточное количество садовых диванов и урн. Нет замечаний по </w:t>
            </w:r>
            <w:r w:rsidRPr="00D65E1F">
              <w:rPr>
                <w:rFonts w:ascii="Times New Roman" w:hAnsi="Times New Roman" w:cs="Times New Roman"/>
                <w:sz w:val="28"/>
                <w:szCs w:val="28"/>
              </w:rPr>
              <w:lastRenderedPageBreak/>
              <w:t>санитарному состоянию малых архитектурных форм и памятников.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Требования те же. Незначительные замечания по окраске горок, аттракционов, расчистке от снега.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Мелкие раскаты у горок, не расчищены от снега подходы к диванам и скамьям, не устранены поломки мебели и оборудования. Недостаточное количество садовых диванов и урн. Замечания по санитарному состоянию малых </w:t>
            </w:r>
            <w:r w:rsidRPr="00D65E1F">
              <w:rPr>
                <w:rFonts w:ascii="Times New Roman" w:hAnsi="Times New Roman" w:cs="Times New Roman"/>
                <w:sz w:val="28"/>
                <w:szCs w:val="28"/>
              </w:rPr>
              <w:lastRenderedPageBreak/>
              <w:t>архитектурных форм и памятников.</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2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Полностью отремонтировано, покрашено и правильно установлено садово-парковое оборудование и мебель. Нет замечаний по санитарному состоянию.</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Незначительные замечания по ремонту, покраске, расстановке и санитарному состоянию.</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в полном объеме выполнены работы по ремонту и окраске. Расстановка неправильная. Замечания по санитарному состоянию малых архитектурных форм и памятников.</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Чистая мебель и оборудование, отсутствие поломок. Нет замечаний по санитарному состоянию.</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Незначительные замечания по ремонту и санитарному состоянию.</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Несвоевременный текущий ремонт. Замечания по санитарному состоянию малых архитектурных форм и памятников.</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Убраны летние аттракционы, инвентарь. Установлены отремонтированные, красочно окрашенные горки. Нет замечаний по санитарному состоянию.</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Незначительные замечания по окраске горок и нарушению сроков ремонта, санитарному состоянию.</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полностью убраны летние аттракционы, садово-парковое оборудование, не все горки отремонтированы и окрашены. Замечания по санитарному состоянию малых архитектурных форм и памятников.</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Работы по защите зеленых насаждений</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Формовочная обрезка лип:</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Придана правильная форма (шара, пирамиды, куба). Крона достаточно прорежена, вырезана сушь, нет задиров коры, срезы закрашены и выполнены в соответствии с требованиями технологии по обрезке деревьев. Обрезанные </w:t>
            </w:r>
            <w:r w:rsidRPr="00D65E1F">
              <w:rPr>
                <w:rFonts w:ascii="Times New Roman" w:hAnsi="Times New Roman" w:cs="Times New Roman"/>
                <w:sz w:val="28"/>
                <w:szCs w:val="28"/>
              </w:rPr>
              <w:lastRenderedPageBreak/>
              <w:t>ветви вывезены.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Требования те же. Имеются незначительные отклонения от заданной формы.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Недостаточно прорежена крона. Имеются отклонения от заданной формы.</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Формовочная обрезка тополей ранее формованных или неформованных в исключительных случаях (под электропроводами, у зданий):</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Удалена сушь и стволовая поросль. После обрезки длина ветвей 1 порядка равна не более 50-60 см, 2 порядка 25-30 см. Все ветви и приросты на ветвях 1 и 2 порядка удалены. Срезы минимальные (прямые). Места срезов зачищены. Ветви удалены и вывезены.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Имеется незначительное количество неудаленных приростов на ветвях 1 и 2 порядка. Незначительные задиры коры. Задиры зачищены и закрашены.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Имеются срезы неправильной формы, задиры, незначительное количество неудаленных приростов на ветвях 1 и 2 порядка.</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Омолаживание деревьев: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Ветви укорочены на 1/3 длины при слабом омолаживании или на 2/3 при сильном омолаживании. Срезы выполнены на почку. При обрезке ветвей 3 порядка срез сделан на высоте 30-40 см от ближайшего нижнего разветвления. Вырезана сушь, больные и поломанные ветви. Нет задиров коры, срезы закрашены. Ветви вывезены.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 причине нарушений правил обрезки имеются в небольшом количестве задиры коры. Задиры зачищены и закрашены.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Имеются задиры коры, пеньки. Все срезы закрашены.</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Обрезка и прореживание крон деревьев: Больные, сломанные побеги и сушь </w:t>
            </w:r>
            <w:proofErr w:type="gramStart"/>
            <w:r w:rsidRPr="00D65E1F">
              <w:rPr>
                <w:rFonts w:ascii="Times New Roman" w:hAnsi="Times New Roman" w:cs="Times New Roman"/>
                <w:sz w:val="28"/>
                <w:szCs w:val="28"/>
              </w:rPr>
              <w:t>-в</w:t>
            </w:r>
            <w:proofErr w:type="gramEnd"/>
            <w:r w:rsidRPr="00D65E1F">
              <w:rPr>
                <w:rFonts w:ascii="Times New Roman" w:hAnsi="Times New Roman" w:cs="Times New Roman"/>
                <w:sz w:val="28"/>
                <w:szCs w:val="28"/>
              </w:rPr>
              <w:t xml:space="preserve">ырезаны. Срезы закрашены. Нет </w:t>
            </w:r>
            <w:r w:rsidRPr="00D65E1F">
              <w:rPr>
                <w:rFonts w:ascii="Times New Roman" w:hAnsi="Times New Roman" w:cs="Times New Roman"/>
                <w:sz w:val="28"/>
                <w:szCs w:val="28"/>
              </w:rPr>
              <w:lastRenderedPageBreak/>
              <w:t>задиров коры, шипов, пеньков.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Имеются незначительные задиры коры. Задиры зачищены и закрашены.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Имеются задиры коры, пеньки. Недостаточно прорежена крона.</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Вырезка суши: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Сухие сучья удалены на 100%. Сухие сучья вырезаны до здоровой древесины. Нет пеньков, сучья вывезены.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незначительном количестве имеются пеньки.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Сушь удалена неполностью, имеются пеньки.</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Стрижка живых изгородей:</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Поверхность живой изгороди после стрижки горизонтальная, с боков ровная. Контур среза имеет заданную форму.</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Незначительные отклонения от заданной формы.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Боковые поверхности не соответствуют заданному профилю.</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Омолаживание и прочистка живых изгородей:</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Сухие, поломанные и больные ветви вырезаны</w:t>
            </w:r>
            <w:proofErr w:type="gramEnd"/>
            <w:r w:rsidRPr="00D65E1F">
              <w:rPr>
                <w:rFonts w:ascii="Times New Roman" w:hAnsi="Times New Roman" w:cs="Times New Roman"/>
                <w:sz w:val="28"/>
                <w:szCs w:val="28"/>
              </w:rPr>
              <w:t xml:space="preserve"> до корневой шейки, старые - на высоте 15-20 см от земли. Крупные срезы закрашены. Нет задиров.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Имеются небольшие задиры коры.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Задиры коры имеются в значительном количестве.</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Минеральная подкормка деревьев с помощью бура и "Кроны":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Соблюдается установленная норма раствора на дерево заданной концентрации. Равномерно по приствольному кругу сделано 4-15 уколов в зависимости от возраста дерева и размера кроны.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Неравномерно распределены уколы, по </w:t>
            </w:r>
            <w:proofErr w:type="gramStart"/>
            <w:r w:rsidRPr="00D65E1F">
              <w:rPr>
                <w:rFonts w:ascii="Times New Roman" w:hAnsi="Times New Roman" w:cs="Times New Roman"/>
                <w:sz w:val="28"/>
                <w:szCs w:val="28"/>
              </w:rPr>
              <w:t>зависящим</w:t>
            </w:r>
            <w:proofErr w:type="gramEnd"/>
            <w:r w:rsidRPr="00D65E1F">
              <w:rPr>
                <w:rFonts w:ascii="Times New Roman" w:hAnsi="Times New Roman" w:cs="Times New Roman"/>
                <w:sz w:val="28"/>
                <w:szCs w:val="28"/>
              </w:rPr>
              <w:t xml:space="preserve"> от рабочих</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уколов меньше установленной нормы.</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деревьев растворами ядохимикатов: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Раствор ядохимикатов приготовлен заданной концентрации. Соблюдена норма расхода раствора на 1 дерево. Равномерно обработана крона. Деревья после обработки имеют нормальный вид.</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доступных местах неравномерно обработана крона.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Имеются нарушения декоративности насаждений.</w:t>
            </w:r>
          </w:p>
        </w:tc>
      </w:tr>
    </w:tbl>
    <w:p w:rsidR="00D65E1F" w:rsidRPr="00D65E1F" w:rsidRDefault="00D65E1F" w:rsidP="00D65E1F">
      <w:pPr>
        <w:spacing w:after="0" w:line="240" w:lineRule="auto"/>
        <w:jc w:val="both"/>
        <w:rPr>
          <w:rFonts w:ascii="Times New Roman" w:hAnsi="Times New Roman" w:cs="Times New Roman"/>
          <w:sz w:val="28"/>
          <w:szCs w:val="28"/>
        </w:rPr>
      </w:pPr>
      <w:bookmarkStart w:id="180" w:name="i1966765"/>
      <w:bookmarkStart w:id="181" w:name="i1974209"/>
      <w:bookmarkEnd w:id="180"/>
      <w:bookmarkEnd w:id="181"/>
      <w:r w:rsidRPr="00D65E1F">
        <w:rPr>
          <w:rFonts w:ascii="Times New Roman" w:hAnsi="Times New Roman" w:cs="Times New Roman"/>
          <w:sz w:val="28"/>
          <w:szCs w:val="28"/>
        </w:rPr>
        <w:t>Приложение 14</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Правилам</w:t>
      </w:r>
    </w:p>
    <w:p w:rsidR="00D65E1F" w:rsidRPr="00D65E1F" w:rsidRDefault="00D65E1F" w:rsidP="00D65E1F">
      <w:pPr>
        <w:spacing w:after="0" w:line="240" w:lineRule="auto"/>
        <w:jc w:val="both"/>
        <w:rPr>
          <w:rFonts w:ascii="Times New Roman" w:hAnsi="Times New Roman" w:cs="Times New Roman"/>
          <w:sz w:val="28"/>
          <w:szCs w:val="28"/>
        </w:rPr>
      </w:pPr>
      <w:bookmarkStart w:id="182" w:name="i1981802"/>
      <w:r w:rsidRPr="00D65E1F">
        <w:rPr>
          <w:rFonts w:ascii="Times New Roman" w:hAnsi="Times New Roman" w:cs="Times New Roman"/>
          <w:sz w:val="28"/>
          <w:szCs w:val="28"/>
        </w:rPr>
        <w:t>Показатели оценки качества содержания зеленых насаждений</w:t>
      </w:r>
      <w:bookmarkEnd w:id="182"/>
    </w:p>
    <w:tbl>
      <w:tblPr>
        <w:tblW w:w="5000" w:type="pct"/>
        <w:jc w:val="center"/>
        <w:tblCellSpacing w:w="0" w:type="dxa"/>
        <w:tblCellMar>
          <w:left w:w="0" w:type="dxa"/>
          <w:right w:w="0" w:type="dxa"/>
        </w:tblCellMar>
        <w:tblLook w:val="04A0" w:firstRow="1" w:lastRow="0" w:firstColumn="1" w:lastColumn="0" w:noHBand="0" w:noVBand="1"/>
      </w:tblPr>
      <w:tblGrid>
        <w:gridCol w:w="842"/>
        <w:gridCol w:w="2900"/>
        <w:gridCol w:w="2713"/>
        <w:gridCol w:w="2900"/>
      </w:tblGrid>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Газоны</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Отсутствие скола льда, грязного снега, тропинок на газонах. Своевременное рыхление слежавшегося снега в марте и уборка вытаявшего мусора.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Допускается незначительное количество тропинок.</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Допущено временное складирование скола из грязного снега, тропинки на газонах. Слежавшийся снег в марте не взрыхлен, вытаявший мусор убирается систематически.</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Своевременное</w:t>
            </w:r>
            <w:proofErr w:type="gramEnd"/>
            <w:r w:rsidRPr="00D65E1F">
              <w:rPr>
                <w:rFonts w:ascii="Times New Roman" w:hAnsi="Times New Roman" w:cs="Times New Roman"/>
                <w:sz w:val="28"/>
                <w:szCs w:val="28"/>
              </w:rPr>
              <w:t xml:space="preserve"> прогребание газонов с внесением удобрений и подсевом газонных трав. Плотный дернистый травяной покров без сорняков высотой 5-6 см на партерных и 10 см на обыкновенных газонах. На объектах ведомственного пользования допускается высота травостоя 15 см, но на </w:t>
            </w:r>
            <w:proofErr w:type="gramStart"/>
            <w:r w:rsidRPr="00D65E1F">
              <w:rPr>
                <w:rFonts w:ascii="Times New Roman" w:hAnsi="Times New Roman" w:cs="Times New Roman"/>
                <w:sz w:val="28"/>
                <w:szCs w:val="28"/>
              </w:rPr>
              <w:t>участках</w:t>
            </w:r>
            <w:proofErr w:type="gramEnd"/>
            <w:r w:rsidRPr="00D65E1F">
              <w:rPr>
                <w:rFonts w:ascii="Times New Roman" w:hAnsi="Times New Roman" w:cs="Times New Roman"/>
                <w:sz w:val="28"/>
                <w:szCs w:val="28"/>
              </w:rPr>
              <w:t xml:space="preserve"> прилегающих к магистралям 10 см. Регулярная косьба газонов, отсутствие вытоптанных мест, своевременная обрезка травы вдоль бровок.</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Допускается отсутствие всходов в местах текущего ремонта в июне месяце.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Высота травостоя до 15 см, на ведомственных объектах до 15-20 см. Небольшое количество широколиственных сорняков, наличие на газонах вытоптанных мест.</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Высота травостоя 5-6 </w:t>
            </w:r>
            <w:r w:rsidRPr="00D65E1F">
              <w:rPr>
                <w:rFonts w:ascii="Times New Roman" w:hAnsi="Times New Roman" w:cs="Times New Roman"/>
                <w:sz w:val="28"/>
                <w:szCs w:val="28"/>
              </w:rPr>
              <w:lastRenderedPageBreak/>
              <w:t>см на партерных и 10 см на обыкновенных газонах.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ведомственных объектах допускается высота травостоя до 15 см, отсутствие широколиственных сорняков и тропинок, косьба регулярная, своевременная обрезка бровок.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разнотравных газонов - травостой соответствует определенному природному типу лугов. Имеются локальные популяции редких видов растений; среди насекомых, занесенных в Красную книгу Ленинградской области, встречаются как транзитные виды, так и устойчивые малые популяции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Требования те же. </w:t>
            </w:r>
            <w:r w:rsidRPr="00D65E1F">
              <w:rPr>
                <w:rFonts w:ascii="Times New Roman" w:hAnsi="Times New Roman" w:cs="Times New Roman"/>
                <w:sz w:val="28"/>
                <w:szCs w:val="28"/>
              </w:rPr>
              <w:lastRenderedPageBreak/>
              <w:t xml:space="preserve">Допущено вытаптывание бровок и газонов до 5%. Для разнотравных газонов - имеется многовидовое 2-3 ярусное разнотравье из 40-50 и более видов местной (подмосковной) флоры с преобладанием бобовых, декоративных, богатых нектаром и пыльцой энтомофильных аллергобезопасных растений; </w:t>
            </w:r>
            <w:proofErr w:type="gramStart"/>
            <w:r w:rsidRPr="00D65E1F">
              <w:rPr>
                <w:rFonts w:ascii="Times New Roman" w:hAnsi="Times New Roman" w:cs="Times New Roman"/>
                <w:sz w:val="28"/>
                <w:szCs w:val="28"/>
              </w:rPr>
              <w:t>травостой неоднороден по высоте, видовому составу и плотности, высота травостоя - естественная для произрастания растений, но не более 60-80 см на поворотах и перекрестках дорог, имеется смена цветочных аспектов в течение сезона, отсутствуют агрессивные интродуценты (борщевик Сосновского); примесь прочих интродуцентов - не более 5% площади; плотные куртины злаков занимают не более 10-15% площади;</w:t>
            </w:r>
            <w:proofErr w:type="gramEnd"/>
            <w:r w:rsidRPr="00D65E1F">
              <w:rPr>
                <w:rFonts w:ascii="Times New Roman" w:hAnsi="Times New Roman" w:cs="Times New Roman"/>
                <w:sz w:val="28"/>
                <w:szCs w:val="28"/>
              </w:rPr>
              <w:t xml:space="preserve"> в период цветения куртины злаков скошены; имеются участки с сухостойным </w:t>
            </w:r>
            <w:r w:rsidRPr="00D65E1F">
              <w:rPr>
                <w:rFonts w:ascii="Times New Roman" w:hAnsi="Times New Roman" w:cs="Times New Roman"/>
                <w:sz w:val="28"/>
                <w:szCs w:val="28"/>
              </w:rPr>
              <w:lastRenderedPageBreak/>
              <w:t>высокотравьем - до 15-20% площади (в пожаробезопасных местах)</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Высота травостоя до 15 </w:t>
            </w:r>
            <w:r w:rsidRPr="00D65E1F">
              <w:rPr>
                <w:rFonts w:ascii="Times New Roman" w:hAnsi="Times New Roman" w:cs="Times New Roman"/>
                <w:sz w:val="28"/>
                <w:szCs w:val="28"/>
              </w:rPr>
              <w:lastRenderedPageBreak/>
              <w:t xml:space="preserve">см, на ведомственных объектах до 20 см. Имеется примесь широколиственных сорняков в большом количестве. Вытоптанные бровки и газоны - 15% от всей площади. Для разнотравных газонов - 1-2 ярусное разнотравье с пониженным разнообразием (25-40) видов местной флоры, с доминированием нескольких немногочисленных видов; высота травостоя естественная для произрастающих растений, но не более 60-80 см на </w:t>
            </w:r>
            <w:proofErr w:type="gramStart"/>
            <w:r w:rsidRPr="00D65E1F">
              <w:rPr>
                <w:rFonts w:ascii="Times New Roman" w:hAnsi="Times New Roman" w:cs="Times New Roman"/>
                <w:sz w:val="28"/>
                <w:szCs w:val="28"/>
              </w:rPr>
              <w:t>-п</w:t>
            </w:r>
            <w:proofErr w:type="gramEnd"/>
            <w:r w:rsidRPr="00D65E1F">
              <w:rPr>
                <w:rFonts w:ascii="Times New Roman" w:hAnsi="Times New Roman" w:cs="Times New Roman"/>
                <w:sz w:val="28"/>
                <w:szCs w:val="28"/>
              </w:rPr>
              <w:t>ерекрестках дорог, отсутствуют агрессивные интродуценты (борщевик Сосновского), примесь прочих интродуцентов - не более 10-15% площади; злаки рассеянно или в виде куртин (не более 20-30% площади); в период цветения куртины злаков скошены. Допускается наличие изреженных мест и плешин суммарно не более 20-30 % площади, неоднородность травостоя по высоте и плотности, наличие мха и травянистого сухостоя.</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4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Все газоны должны быть скошены до массового листопада. На газонах лист сгребать на полосе шириной: вдоль городских магистралей и на внекатегорийных объектах - до 25 метров; вдоль улиц и проездов районного значения, вдоль шоссейных дорог на территории области, обслуживаемых городскими и окружными дорожными службами </w:t>
            </w:r>
            <w:proofErr w:type="gramStart"/>
            <w:r w:rsidRPr="00D65E1F">
              <w:rPr>
                <w:rFonts w:ascii="Times New Roman" w:hAnsi="Times New Roman" w:cs="Times New Roman"/>
                <w:sz w:val="28"/>
                <w:szCs w:val="28"/>
              </w:rPr>
              <w:t>-д</w:t>
            </w:r>
            <w:proofErr w:type="gramEnd"/>
            <w:r w:rsidRPr="00D65E1F">
              <w:rPr>
                <w:rFonts w:ascii="Times New Roman" w:hAnsi="Times New Roman" w:cs="Times New Roman"/>
                <w:sz w:val="28"/>
                <w:szCs w:val="28"/>
              </w:rPr>
              <w:t>о 10 метров; вдоль дворовых проездов и проездов в парковых зонах - до 5 метров, а также на дворовых территориях с искусственным покрытием, в том числе детских и спортивных площадках. На газонах остальных территорий, в том числе лесопарков, парков, скверов, бульваров лист не убирается.</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Допускается наличие протоптанных тропинок до 10%</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Допускается наличие протоптанных тропинок до 10%, временное складирование скола грязного снега.</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Деревья и кустарники</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Своевременно и правильно выполнены работы по формовочной обрезке деревьев, прочистке крон. Отсутствуют прикорневая и стволовая поросль, сухостойные деревья. </w:t>
            </w:r>
            <w:r w:rsidRPr="00D65E1F">
              <w:rPr>
                <w:rFonts w:ascii="Times New Roman" w:hAnsi="Times New Roman" w:cs="Times New Roman"/>
                <w:sz w:val="28"/>
                <w:szCs w:val="28"/>
              </w:rPr>
              <w:lastRenderedPageBreak/>
              <w:t>Нет механических повреждений стволов и крон, дупла залечены.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Незначительные нарушения качества работ по прочистке крон деревьев, кустарников и формовочной обрезке деревьев.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Имеются сломанные ветви в кронах деревьев и кустарников, замечания по качеству формовочной обрезки, не полностью вырезана поросль. Имеются сухостойные деревья. Имеются естественные </w:t>
            </w:r>
            <w:proofErr w:type="gramStart"/>
            <w:r w:rsidRPr="00D65E1F">
              <w:rPr>
                <w:rFonts w:ascii="Times New Roman" w:hAnsi="Times New Roman" w:cs="Times New Roman"/>
                <w:sz w:val="28"/>
                <w:szCs w:val="28"/>
              </w:rPr>
              <w:lastRenderedPageBreak/>
              <w:t>отпады</w:t>
            </w:r>
            <w:proofErr w:type="gramEnd"/>
            <w:r w:rsidRPr="00D65E1F">
              <w:rPr>
                <w:rFonts w:ascii="Times New Roman" w:hAnsi="Times New Roman" w:cs="Times New Roman"/>
                <w:sz w:val="28"/>
                <w:szCs w:val="28"/>
              </w:rPr>
              <w:t xml:space="preserve"> насаждений.</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2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Отсутствие суши в кронах деревьев и кустарников, прикорневой и стволовой поросли, переподвязаны все молодые посадки деревьев.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Своевременная стрижка живых изгородей и уход за молодыми посадками. Лунки и канавки взрыхлены и прополоты. Кустарник живой изгороди вдоль бортового камня проезжей части, имеющий повреждения, значительные выпады, </w:t>
            </w:r>
            <w:proofErr w:type="gramStart"/>
            <w:r w:rsidRPr="00D65E1F">
              <w:rPr>
                <w:rFonts w:ascii="Times New Roman" w:hAnsi="Times New Roman" w:cs="Times New Roman"/>
                <w:sz w:val="28"/>
                <w:szCs w:val="28"/>
              </w:rPr>
              <w:t>постоянную</w:t>
            </w:r>
            <w:proofErr w:type="gramEnd"/>
            <w:r w:rsidRPr="00D65E1F">
              <w:rPr>
                <w:rFonts w:ascii="Times New Roman" w:hAnsi="Times New Roman" w:cs="Times New Roman"/>
                <w:sz w:val="28"/>
                <w:szCs w:val="28"/>
              </w:rPr>
              <w:t xml:space="preserve"> замусоренность и недоступный для эксплуатации и содержания с применением механизированных средств, ликвидирован, а на его месте устроены газоны.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Имеется суховершинность на старовозрастных деревьях в небольшом количестве. Частично не оформлены лунки.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Поросль у деревьев. </w:t>
            </w:r>
            <w:proofErr w:type="gramStart"/>
            <w:r w:rsidRPr="00D65E1F">
              <w:rPr>
                <w:rFonts w:ascii="Times New Roman" w:hAnsi="Times New Roman" w:cs="Times New Roman"/>
                <w:sz w:val="28"/>
                <w:szCs w:val="28"/>
              </w:rPr>
              <w:t>Неправильная</w:t>
            </w:r>
            <w:proofErr w:type="gramEnd"/>
            <w:r w:rsidRPr="00D65E1F">
              <w:rPr>
                <w:rFonts w:ascii="Times New Roman" w:hAnsi="Times New Roman" w:cs="Times New Roman"/>
                <w:sz w:val="28"/>
                <w:szCs w:val="28"/>
              </w:rPr>
              <w:t xml:space="preserve"> переподвязка молодых посадок и слабое их состояние. Нарушение сроков стрижки живых изгородей. Лунки не взрыхлены и не прополоты, сушь не удалена. Имеются естественные выпады.</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Отсутствие суховершинности на деревьях и кустарниках, четкий профиль живой изгороди с 3-х сторон, молодые посадки в хорошем состоянии. Лунки и канавки прополоты.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Незначительное количество сухих ветвей на деревьях и кустарниках</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Некачественная переподвязка молодых посадок, имеется поросль у деревьев. Изреженные живые изгороди. Не удалена сушь. Имеются естественные выпады деревьев, кустарников.</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Переподвязаны и утеплены все молодые посадки деревьев. Вырезаны отцветшие соцветия на </w:t>
            </w:r>
            <w:r w:rsidRPr="00D65E1F">
              <w:rPr>
                <w:rFonts w:ascii="Times New Roman" w:hAnsi="Times New Roman" w:cs="Times New Roman"/>
                <w:sz w:val="28"/>
                <w:szCs w:val="28"/>
              </w:rPr>
              <w:lastRenderedPageBreak/>
              <w:t>кустарниках. Отсутствуют естественные выпады насаждений</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Требования те же. Имеется незначительно сушь на деревьях и кустарниках, </w:t>
            </w:r>
            <w:r w:rsidRPr="00D65E1F">
              <w:rPr>
                <w:rFonts w:ascii="Times New Roman" w:hAnsi="Times New Roman" w:cs="Times New Roman"/>
                <w:sz w:val="28"/>
                <w:szCs w:val="28"/>
              </w:rPr>
              <w:lastRenderedPageBreak/>
              <w:t>частично не оформлены лунки.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Имеются сухие ветви, сухостой. Не полностью переподвязаны деревья. Незначительное </w:t>
            </w:r>
            <w:r w:rsidRPr="00D65E1F">
              <w:rPr>
                <w:rFonts w:ascii="Times New Roman" w:hAnsi="Times New Roman" w:cs="Times New Roman"/>
                <w:sz w:val="28"/>
                <w:szCs w:val="28"/>
              </w:rPr>
              <w:lastRenderedPageBreak/>
              <w:t>количество сломанных ветвей в кронах кустарников. Новые посадки не утеплены. Лунки устроены небрежно. Имеются естественные выпады насаждений.</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bookmarkStart w:id="183" w:name="i1992487"/>
            <w:r w:rsidRPr="00D65E1F">
              <w:rPr>
                <w:rFonts w:ascii="Times New Roman" w:hAnsi="Times New Roman" w:cs="Times New Roman"/>
                <w:sz w:val="28"/>
                <w:szCs w:val="28"/>
              </w:rPr>
              <w:lastRenderedPageBreak/>
              <w:t>Содержание цветников из летников, многолетников, роз</w:t>
            </w:r>
            <w:bookmarkEnd w:id="183"/>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Своевременная обрезка, скучивание, подкормка роз. Посадка многолетников, роз, летников при соблюдении всех агротехнических правил и сроков.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Не произведена подсадка изреженных цветников. Наличие примеси другого колера.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Наличие естественного </w:t>
            </w:r>
            <w:proofErr w:type="gramStart"/>
            <w:r w:rsidRPr="00D65E1F">
              <w:rPr>
                <w:rFonts w:ascii="Times New Roman" w:hAnsi="Times New Roman" w:cs="Times New Roman"/>
                <w:sz w:val="28"/>
                <w:szCs w:val="28"/>
              </w:rPr>
              <w:t>отпада</w:t>
            </w:r>
            <w:proofErr w:type="gramEnd"/>
            <w:r w:rsidRPr="00D65E1F">
              <w:rPr>
                <w:rFonts w:ascii="Times New Roman" w:hAnsi="Times New Roman" w:cs="Times New Roman"/>
                <w:sz w:val="28"/>
                <w:szCs w:val="28"/>
              </w:rPr>
              <w:t xml:space="preserve"> цветов, нечеткие контуры цветников, сорняки в небольшом количестве, мусор. Нарушение календарных сроков.</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Обильное цветение роз, многолетников, летников.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Своевременный уход за цветниками: рыхление, полив, прополка, уборка мусора и т.п.</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Требования те же. Обоснованный </w:t>
            </w:r>
            <w:proofErr w:type="gramStart"/>
            <w:r w:rsidRPr="00D65E1F">
              <w:rPr>
                <w:rFonts w:ascii="Times New Roman" w:hAnsi="Times New Roman" w:cs="Times New Roman"/>
                <w:sz w:val="28"/>
                <w:szCs w:val="28"/>
              </w:rPr>
              <w:t>отпад</w:t>
            </w:r>
            <w:proofErr w:type="gramEnd"/>
            <w:r w:rsidRPr="00D65E1F">
              <w:rPr>
                <w:rFonts w:ascii="Times New Roman" w:hAnsi="Times New Roman" w:cs="Times New Roman"/>
                <w:sz w:val="28"/>
                <w:szCs w:val="28"/>
              </w:rPr>
              <w:t xml:space="preserve"> цветов.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Естественный </w:t>
            </w:r>
            <w:proofErr w:type="gramStart"/>
            <w:r w:rsidRPr="00D65E1F">
              <w:rPr>
                <w:rFonts w:ascii="Times New Roman" w:hAnsi="Times New Roman" w:cs="Times New Roman"/>
                <w:sz w:val="28"/>
                <w:szCs w:val="28"/>
              </w:rPr>
              <w:t>отпад</w:t>
            </w:r>
            <w:proofErr w:type="gramEnd"/>
            <w:r w:rsidRPr="00D65E1F">
              <w:rPr>
                <w:rFonts w:ascii="Times New Roman" w:hAnsi="Times New Roman" w:cs="Times New Roman"/>
                <w:sz w:val="28"/>
                <w:szCs w:val="28"/>
              </w:rPr>
              <w:t xml:space="preserve"> роз, летников и многолетников выше нормы.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Несвоевременный уход, наличие в цветниках мусора.</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Розы обрезаны, окучены, произведено опрыскивание, укрытие на зиму, обрезаны многолетники. Летники убраны, цветники проштыкованы, многолетники утеплены.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Допускается незначительное нарушение сроков при подготовке роз и многолетников к зиме.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полностью и с нарушением сроков выполнены работы по подготовке цветников к зиме.</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дорожек и площадок на объектах озеленения</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Четкие бровки из снега, дорожки и площадки расчищены, хорошо залит и расчищен каток, убран вытаявший мусор. Своевременная посыпка дорожек и площадок противогололедными материалами.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Нечеткие линии бровок, свежевыпавший снег в стадии уборки, отсутствие ледяных раскатов на транзитах, убран мусор.</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убран свежевыпавший снег, плохо расчищены проходы к скамьям и аттракционам. Мусор убирается нерегулярно, обледеневшие дорожки не посыпаются противогололедными материалами.</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Хороший профиль дорожек и площадок. </w:t>
            </w:r>
            <w:r w:rsidRPr="00D65E1F">
              <w:rPr>
                <w:rFonts w:ascii="Times New Roman" w:hAnsi="Times New Roman" w:cs="Times New Roman"/>
                <w:sz w:val="28"/>
                <w:szCs w:val="28"/>
              </w:rPr>
              <w:lastRenderedPageBreak/>
              <w:t>Своевременная уборка мусора. Промывка и полив дорожек. Отсутствие мест образования застойной воды.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Требования те же. Незначительные </w:t>
            </w:r>
            <w:r w:rsidRPr="00D65E1F">
              <w:rPr>
                <w:rFonts w:ascii="Times New Roman" w:hAnsi="Times New Roman" w:cs="Times New Roman"/>
                <w:sz w:val="28"/>
                <w:szCs w:val="28"/>
              </w:rPr>
              <w:lastRenderedPageBreak/>
              <w:t>замечания по текущему ремонту.</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Не проведен текущий ремонт дорожек, </w:t>
            </w:r>
            <w:r w:rsidRPr="00D65E1F">
              <w:rPr>
                <w:rFonts w:ascii="Times New Roman" w:hAnsi="Times New Roman" w:cs="Times New Roman"/>
                <w:sz w:val="28"/>
                <w:szCs w:val="28"/>
              </w:rPr>
              <w:lastRenderedPageBreak/>
              <w:t>площадок. Мусор убирается нерегулярно. Дорожки не поливаются.</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3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Хороший профиль и четкие линии дорожек. Своевременная их уборка от мусора. Промывка и полив дорожек.</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Незначительные замечания по текущему ремонту.</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произведен текущий ремонт, мусор убирается нерегулярно, дорожки не поливаются.</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Дорожки и площадки расчищены от свежевыпавшего снега, своевременно посыпаются противогололедными материалами, хорошо залит и расчищен каток.</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Свежевыпавший снег в стадии уборки.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Свежевыпавший снег не убирается, своевременно не посыпаются противогололедными материалами дорожки и площадки, плохо расчищены подходы к скамьям аттракционам. Мусор убирается нерегулярно.</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Содержание садово-парковой мебели и оборудования</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Красочно выкрашены горки, большие раскаты, отсутствие поломок мебели, оград аттракционов, газонных ограждений. Расчищены от снега постаменты памятников и подходы к ним. Достаточное количество садовых диванов и урн. Нет замечаний по санитарному состоянию малых архитектурных форм и памятников.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Незначительные замечания по окраске горок, аттракционов, расчистке от снега.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Мелкие раскаты у горок, не расчищены от снега подходы к диванам и скамьям, не устранены поломки мебели и оборудования. Недостаточное количество садовых диванов и урн. Замечания по санитарному состоянию малых архитектурных форм и памятников.</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Полностью отремонтировано, покрашено и правильно установлено садово-парковое оборудование и мебель. Нет </w:t>
            </w:r>
            <w:r w:rsidRPr="00D65E1F">
              <w:rPr>
                <w:rFonts w:ascii="Times New Roman" w:hAnsi="Times New Roman" w:cs="Times New Roman"/>
                <w:sz w:val="28"/>
                <w:szCs w:val="28"/>
              </w:rPr>
              <w:lastRenderedPageBreak/>
              <w:t>замечаний по санитарному состоянию.</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Требования те же. Незначительные замечания по ремонту, покраске, расстановке и санитарному </w:t>
            </w:r>
            <w:r w:rsidRPr="00D65E1F">
              <w:rPr>
                <w:rFonts w:ascii="Times New Roman" w:hAnsi="Times New Roman" w:cs="Times New Roman"/>
                <w:sz w:val="28"/>
                <w:szCs w:val="28"/>
              </w:rPr>
              <w:lastRenderedPageBreak/>
              <w:t>состоянию.</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Не в полном объеме выполнены работы по ремонту и окраске. Расстановка садово-паркового оборудования </w:t>
            </w:r>
            <w:r w:rsidRPr="00D65E1F">
              <w:rPr>
                <w:rFonts w:ascii="Times New Roman" w:hAnsi="Times New Roman" w:cs="Times New Roman"/>
                <w:sz w:val="28"/>
                <w:szCs w:val="28"/>
              </w:rPr>
              <w:lastRenderedPageBreak/>
              <w:t>неправильная. Замечания по санитарному состоянию малых архитектурных форм и памятников.</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3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Чистая мебель и оборудование, отсутствие поломок. Нет замечаний по санитарному состоянию.</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Незначительные замечания по ремонту и санитарному состоянию.</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Несвоевременный текущий ремонт. Замечания по санитарному состоянию малых архитектурных форм и памятников.</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кв.</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Убраны летние аттракционы, инвентарь. Установлены отремонтированные, красочно окрашенные горки. Нет замечаний по санитарному состоянию.</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Незначительные замечания по окраске горок и нарушению сроков ремонта, санитарному состоянию.</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 полностью убраны летние аттракционы, садово-парковое оборудование, не все горки отремонтированы и окрашены. Замечания по санитарному состоянию малых архитектурных форм и памятников.</w:t>
            </w:r>
          </w:p>
        </w:tc>
      </w:tr>
      <w:tr w:rsidR="00D65E1F" w:rsidRPr="00D65E1F" w:rsidTr="00D65E1F">
        <w:trPr>
          <w:tblCellSpacing w:w="0" w:type="dxa"/>
          <w:jc w:val="center"/>
        </w:trPr>
        <w:tc>
          <w:tcPr>
            <w:tcW w:w="5000" w:type="pct"/>
            <w:gridSpan w:val="4"/>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Работы по защите зеленых насаждений</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Формовочная обрезка лип:</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Придана правильная форма (шара, пирамиды, куба). Крона достаточно прорежена, вырезана сушь, нет задиров коры, срезы закрашены и выполнены в соответствии с требованиями технологии по обрезке деревьев. Обрезанные ветви вывезены. Формовочная обрезка тополей ранее формованных или неформованных в исключительных случаях (под электропроводами, у зданий):</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Требования те же. Имеются незначительные отклонения от заданной формы.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Недостаточно прорежена крона. Имеются отклонения от заданной формы.</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Удалена сушь и стволовая поросль. После обрезки длина ветвей 1 порядка равна не более 50-60 см, 2 порядка 25-30 см. Все ветви и приросты на ветвях 1 и 2 порядка удалены. Срезы минимальные (прямые). Места срезов зачищены. Ветви вывезены.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Имеется незначительное количество неудаленных приростов на ветвях 1 и 2 порядка. Незначительные задиры коры. Задиры зачищены и закрашены.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Имеются срезы неправильной формы, задиры, незначительное количество неудаленных приростов на ветвях 1 и 2 порядка.</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Омолаживание деревьев: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Ветви укорочены на 1/3 длины при слабом омолаживании или на 2/3 при сильном омолаживании. Срезы выполнены на почку. При обрезке ветвей 3 порядка срез сделан на высоте 30-40 см от ближайшего нижнего разветвления. Вырезана сушь, больные и поломанные ветви. Нет задиров коры, срезы закрашены. Ветви вывезены.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 причине нарушений правил обрезки имеются в небольшом количестве задиры коры. Задиры зачищены и закрашены.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Имеются задиры коры, пеньки. Все срезы закрашены.</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Обрезка и прореживание крон деревьев: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Больные, сломанные побеги и сушь - вырезаны. Срезы закрашены. Нет задиров коры, шипов, пеньков.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Имеются незначительные задиры коры. Задиры зачищены и закрашены.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Имеются задиры коры, пеньки. Недостаточно прорежена крона.</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Вырезка суши: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Сухие сучья удалены на 100%, вырезаны до здоровой древесины. Нет пеньков, сучья вывезены.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незначительном количестве имеются пеньки.</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Сушь удалена неполностью, имеются пеньки.</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Стрижка живых </w:t>
            </w:r>
            <w:r w:rsidRPr="00D65E1F">
              <w:rPr>
                <w:rFonts w:ascii="Times New Roman" w:hAnsi="Times New Roman" w:cs="Times New Roman"/>
                <w:sz w:val="28"/>
                <w:szCs w:val="28"/>
              </w:rPr>
              <w:lastRenderedPageBreak/>
              <w:t>изгородей:</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Поверхность живой изгороди после стрижки горизонтальная, с боков ровная. Контур среза имеет заданную форму.</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Незначительные отклонения от заданной формы.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Боковые поверхности не соответствуют заданному профилю.</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Омолаживание и прочистка живых изгородей:</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Сухие, поломанные и больные ветви вырезаны</w:t>
            </w:r>
            <w:proofErr w:type="gramEnd"/>
            <w:r w:rsidRPr="00D65E1F">
              <w:rPr>
                <w:rFonts w:ascii="Times New Roman" w:hAnsi="Times New Roman" w:cs="Times New Roman"/>
                <w:sz w:val="28"/>
                <w:szCs w:val="28"/>
              </w:rPr>
              <w:t xml:space="preserve"> до корневой шейки, старые - на высоте 15-20 см от земли. Крупные срезы закрашены. Нет задиров коры.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Имеются небольшие задиры коры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Задиры коры имеются в значительном количестве.</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Минеральная подкормка деревьев с помощью бура и "Кроны":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Соблюдается установленная норма раствора на дерево заданной концентрации. Равномерно по приствольному кругу сделано 4-15 уколов в зависимости от возраста дерева и размера кроны.</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Неравномерно распределены уколы, по </w:t>
            </w:r>
            <w:proofErr w:type="gramStart"/>
            <w:r w:rsidRPr="00D65E1F">
              <w:rPr>
                <w:rFonts w:ascii="Times New Roman" w:hAnsi="Times New Roman" w:cs="Times New Roman"/>
                <w:sz w:val="28"/>
                <w:szCs w:val="28"/>
              </w:rPr>
              <w:t>зависящим</w:t>
            </w:r>
            <w:proofErr w:type="gramEnd"/>
            <w:r w:rsidRPr="00D65E1F">
              <w:rPr>
                <w:rFonts w:ascii="Times New Roman" w:hAnsi="Times New Roman" w:cs="Times New Roman"/>
                <w:sz w:val="28"/>
                <w:szCs w:val="28"/>
              </w:rPr>
              <w:t xml:space="preserve"> от рабочих</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Количество уколов меньше установленной нормы.</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Опрыскивание деревьев растворами ядохимикатав: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5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Раствор ядохимикатов приготовлен заданной концентрации. Соблюдена норма расхода раствора на 1 дерево. Равномерно обработана крона. Деревья после обработки имеют нормальный вид.</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доступных местах неравномерно обработана крона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Имеются нарушения декоративности насаждений.</w:t>
            </w:r>
          </w:p>
        </w:tc>
      </w:tr>
    </w:tbl>
    <w:p w:rsidR="00314946" w:rsidRDefault="00314946" w:rsidP="00D65E1F">
      <w:pPr>
        <w:spacing w:after="0" w:line="240" w:lineRule="auto"/>
        <w:jc w:val="both"/>
        <w:rPr>
          <w:rFonts w:ascii="Times New Roman" w:hAnsi="Times New Roman" w:cs="Times New Roman"/>
          <w:sz w:val="28"/>
          <w:szCs w:val="28"/>
        </w:rPr>
      </w:pPr>
      <w:bookmarkStart w:id="184" w:name="i2007122"/>
      <w:bookmarkStart w:id="185" w:name="i2012542"/>
      <w:bookmarkEnd w:id="184"/>
      <w:bookmarkEnd w:id="185"/>
    </w:p>
    <w:p w:rsidR="00314946" w:rsidRDefault="00314946" w:rsidP="00D65E1F">
      <w:pPr>
        <w:spacing w:after="0" w:line="240" w:lineRule="auto"/>
        <w:jc w:val="both"/>
        <w:rPr>
          <w:rFonts w:ascii="Times New Roman" w:hAnsi="Times New Roman" w:cs="Times New Roman"/>
          <w:sz w:val="28"/>
          <w:szCs w:val="28"/>
        </w:rPr>
      </w:pPr>
    </w:p>
    <w:p w:rsidR="00D65E1F" w:rsidRPr="00797EE9" w:rsidRDefault="00DC713E" w:rsidP="00DC713E">
      <w:pPr>
        <w:spacing w:after="0" w:line="240" w:lineRule="auto"/>
        <w:ind w:left="6804"/>
        <w:jc w:val="both"/>
        <w:rPr>
          <w:rFonts w:ascii="Times New Roman" w:hAnsi="Times New Roman" w:cs="Times New Roman"/>
          <w:b/>
          <w:sz w:val="28"/>
          <w:szCs w:val="28"/>
        </w:rPr>
      </w:pPr>
      <w:r w:rsidRPr="00797EE9">
        <w:rPr>
          <w:rFonts w:ascii="Times New Roman" w:hAnsi="Times New Roman" w:cs="Times New Roman"/>
          <w:b/>
          <w:sz w:val="28"/>
          <w:szCs w:val="28"/>
        </w:rPr>
        <w:t>Приложение 2</w:t>
      </w:r>
    </w:p>
    <w:p w:rsidR="00DC713E" w:rsidRDefault="00DC713E" w:rsidP="00DC713E">
      <w:pPr>
        <w:spacing w:after="0" w:line="240" w:lineRule="auto"/>
        <w:ind w:left="6804"/>
        <w:jc w:val="both"/>
        <w:rPr>
          <w:rFonts w:ascii="Times New Roman" w:hAnsi="Times New Roman" w:cs="Times New Roman"/>
          <w:sz w:val="28"/>
          <w:szCs w:val="28"/>
        </w:rPr>
      </w:pPr>
      <w:r>
        <w:rPr>
          <w:rFonts w:ascii="Times New Roman" w:hAnsi="Times New Roman" w:cs="Times New Roman"/>
          <w:sz w:val="28"/>
          <w:szCs w:val="28"/>
        </w:rPr>
        <w:t>к закону «О зеленых насаждениях Ленинградской области»</w:t>
      </w:r>
    </w:p>
    <w:p w:rsidR="00314946" w:rsidRPr="00D65E1F" w:rsidRDefault="00314946" w:rsidP="00D65E1F">
      <w:pPr>
        <w:spacing w:after="0" w:line="240" w:lineRule="auto"/>
        <w:jc w:val="both"/>
        <w:rPr>
          <w:rFonts w:ascii="Times New Roman" w:hAnsi="Times New Roman" w:cs="Times New Roman"/>
          <w:sz w:val="28"/>
          <w:szCs w:val="28"/>
        </w:rPr>
      </w:pPr>
    </w:p>
    <w:p w:rsidR="00DC713E" w:rsidRPr="00DC713E" w:rsidRDefault="00EE5461" w:rsidP="00DC713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Правила</w:t>
      </w:r>
    </w:p>
    <w:p w:rsidR="00D65E1F" w:rsidRPr="00DC713E" w:rsidRDefault="00D65E1F" w:rsidP="00DC713E">
      <w:pPr>
        <w:spacing w:after="0" w:line="240" w:lineRule="auto"/>
        <w:jc w:val="center"/>
        <w:rPr>
          <w:rFonts w:ascii="Times New Roman" w:hAnsi="Times New Roman" w:cs="Times New Roman"/>
          <w:b/>
          <w:sz w:val="28"/>
          <w:szCs w:val="28"/>
        </w:rPr>
      </w:pPr>
      <w:r w:rsidRPr="00DC713E">
        <w:rPr>
          <w:rFonts w:ascii="Times New Roman" w:hAnsi="Times New Roman" w:cs="Times New Roman"/>
          <w:b/>
          <w:sz w:val="28"/>
          <w:szCs w:val="28"/>
        </w:rPr>
        <w:t>по определению видов обрезки крон деревьев и кустарников и требований к производству данного вида работ</w:t>
      </w:r>
    </w:p>
    <w:p w:rsidR="00DC713E" w:rsidRPr="00D65E1F" w:rsidRDefault="00DC713E"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bookmarkStart w:id="186" w:name="i27013"/>
      <w:r w:rsidRPr="00D65E1F">
        <w:rPr>
          <w:rFonts w:ascii="Times New Roman" w:hAnsi="Times New Roman" w:cs="Times New Roman"/>
          <w:sz w:val="28"/>
          <w:szCs w:val="28"/>
        </w:rPr>
        <w:t>Введение</w:t>
      </w:r>
      <w:bookmarkEnd w:id="186"/>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Одним из основных мероприятий по правильному содержанию городских зеленых насаждений является обрезка кроны. Главная задача обрезки декоративных растений - это достижение максимального декоративного эффекта или оптимальной продуктивности, создания привлекательной формы и внешнего вида растения, обеспечения сбалансированного роста, цветения и плодоношения, то есть повышения жизнеспособности и декоративности растений на объектах озеленения города.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выполнения этих задач далеко не всем требуется ежегодная тщательная обрезка; многим деревьям и кустарникам после начального формирования достаточна только небольшая косметическая обрезка, которая включает удаление увядших цветков и обрезку слабых или перекрещивающихся побегов; в то же время живые изгороди и растительные архитектурные формы нуждаются не только в раннем формировании, но и последующей своевременной и детальной обрезки для поддержания своих форм.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Перед обрезкой любого растения необходимо иметь представление об особенностях его роста и цветения. У большинства древесных растений на конце каждого побега имеется верхушечная почка, ниже по стеблю располагаются боковые, или пазушные, почки. Для каждого вида растения характерна своя определенная схема их расположения: поочередно (по спирали), супротивно (одна против другой) или мутовкой (кольцеобразно) Их расположение определяет место формирования будущих ветвей.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Верхушечные почки обладают апикальным доминированием по отношению </w:t>
      </w:r>
      <w:proofErr w:type="gramStart"/>
      <w:r w:rsidRPr="00D65E1F">
        <w:rPr>
          <w:rFonts w:ascii="Times New Roman" w:hAnsi="Times New Roman" w:cs="Times New Roman"/>
          <w:sz w:val="28"/>
          <w:szCs w:val="28"/>
        </w:rPr>
        <w:t>к</w:t>
      </w:r>
      <w:proofErr w:type="gramEnd"/>
      <w:r w:rsidRPr="00D65E1F">
        <w:rPr>
          <w:rFonts w:ascii="Times New Roman" w:hAnsi="Times New Roman" w:cs="Times New Roman"/>
          <w:sz w:val="28"/>
          <w:szCs w:val="28"/>
        </w:rPr>
        <w:t xml:space="preserve"> боковым, т.е. они быстрее растут и образуют химическое вещество, ингибирующее рост боковых побегов. Удаляя верхушечную почку или укорачивая одревесневший стебель кустарника, можно стимулировать рост боковых побегов.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Это положение является основой всей обрезки. Степень обрезки может быть самой разной - от прищипки увядших цветов или молодых приростов до удаления крупных скелетных ветвей. Во всех случаях обрезка должна производиться до здоровой ткани, а где возможно - до ростовой почки (или пары почек), которая затем даст новый побег. Обрезка для поддержания растения в здоровом состоянии включает и удаление всех перекрещивающихся, неразвитых, тонких и слабых побегов, которые часто появляются в центре необрезанных деревьев и кустарников из-за недостатка </w:t>
      </w:r>
      <w:r w:rsidRPr="00D65E1F">
        <w:rPr>
          <w:rFonts w:ascii="Times New Roman" w:hAnsi="Times New Roman" w:cs="Times New Roman"/>
          <w:sz w:val="28"/>
          <w:szCs w:val="28"/>
        </w:rPr>
        <w:lastRenderedPageBreak/>
        <w:t>света и воздуха. Кроме того, обрезка уничтожает возможные очаги инфекции и позволяет развивать здоровые листья и полноценные соцветия.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получения регулярно здоровых и мощных приростов необходимо обеспечить достаточную подкормку и полив, особенно это касается растений ежегодно подвергающихся сильной обрезке. Бессмысленно проводить радикальную обрезку, если растениям не хватает питательных веществ и воды для образования нового прироста. Таким образом, обрезка деревьев и кустарников должна проводиться на фоне сбалансированного полноценного агротехнического ухода в зависимости от вида растения, возраста и условий произрастания.</w:t>
      </w:r>
    </w:p>
    <w:p w:rsidR="00D65E1F" w:rsidRPr="00D65E1F" w:rsidRDefault="00D65E1F" w:rsidP="00D65E1F">
      <w:pPr>
        <w:spacing w:after="0" w:line="240" w:lineRule="auto"/>
        <w:jc w:val="both"/>
        <w:rPr>
          <w:rFonts w:ascii="Times New Roman" w:hAnsi="Times New Roman" w:cs="Times New Roman"/>
          <w:sz w:val="28"/>
          <w:szCs w:val="28"/>
        </w:rPr>
      </w:pPr>
      <w:bookmarkStart w:id="187" w:name="i36068"/>
      <w:r w:rsidRPr="00D65E1F">
        <w:rPr>
          <w:rFonts w:ascii="Times New Roman" w:hAnsi="Times New Roman" w:cs="Times New Roman"/>
          <w:sz w:val="28"/>
          <w:szCs w:val="28"/>
        </w:rPr>
        <w:t>1. Типы ветвления декоративных растений</w:t>
      </w:r>
      <w:bookmarkEnd w:id="187"/>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Обрезка деревьев и кустарников требует специальных знаний и должна проводиться персоналом, владеющим техникой обрезки и знакомым с биологическими особенностями деревьев и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Способы и сроки обрезки деревьев и кустарников определяются типом ветвления растений и ответной реакцией их на обрезку. У декоративных деревьев и кустарников существуют три типа ветвления: моноподиальное, симподиальное и ложнодихотомическое.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Моноподиальное ветвление характеризуется тем, что главный стебель растет своей вершиной до конца жизни растения, обладая как бы неограниченным верхушечным ростом, который доминирует над ростом боковых побегов. Развивающиеся из боковых почек побеги растут, как и главный стебель, моноподиально. В результате у деревьев формируется высокий прямой ствол. Размеры боковых ветвей уменьшаются от основания ствола к его вершине, что придает габитусу пирамидальную форму.</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Этот тип ветвления характерен для хвойных видов (сосна, ель, пихта, лиственница и т.д.), но часто наблюдается и у лиственных видов (дуб, клен, ясень, осина, черемуха, рябина и др.).</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Однако моноподиальность у лиственных видов не </w:t>
      </w:r>
      <w:proofErr w:type="gramStart"/>
      <w:r w:rsidRPr="00D65E1F">
        <w:rPr>
          <w:rFonts w:ascii="Times New Roman" w:hAnsi="Times New Roman" w:cs="Times New Roman"/>
          <w:sz w:val="28"/>
          <w:szCs w:val="28"/>
        </w:rPr>
        <w:t>абсолютна</w:t>
      </w:r>
      <w:proofErr w:type="gramEnd"/>
      <w:r w:rsidRPr="00D65E1F">
        <w:rPr>
          <w:rFonts w:ascii="Times New Roman" w:hAnsi="Times New Roman" w:cs="Times New Roman"/>
          <w:sz w:val="28"/>
          <w:szCs w:val="28"/>
        </w:rPr>
        <w:t xml:space="preserve">. Под влиянием различных причин верхушечная почка может отмирать, тогда главную ось дерева заменяют боковые побеги. Кроме того, многие древесные виды в зависимости от возраста имеют различный тип ветвления. Например, клен, не достигнув возраста плодоношения, ветвится моноподиально, а при вступлении в фазу плодоношения у него моноподиально ветвятся только ростовые побеги, плодовые же - симподиально. У дуба, при чрезмерном затенении, верхушечная почка </w:t>
      </w:r>
      <w:proofErr w:type="gramStart"/>
      <w:r w:rsidRPr="00D65E1F">
        <w:rPr>
          <w:rFonts w:ascii="Times New Roman" w:hAnsi="Times New Roman" w:cs="Times New Roman"/>
          <w:sz w:val="28"/>
          <w:szCs w:val="28"/>
        </w:rPr>
        <w:t>отмирает</w:t>
      </w:r>
      <w:proofErr w:type="gramEnd"/>
      <w:r w:rsidRPr="00D65E1F">
        <w:rPr>
          <w:rFonts w:ascii="Times New Roman" w:hAnsi="Times New Roman" w:cs="Times New Roman"/>
          <w:sz w:val="28"/>
          <w:szCs w:val="28"/>
        </w:rPr>
        <w:t xml:space="preserve"> и возобновление идет за счет боковых почек. У березы ростовые побеги, образующие вершину, ветвятся симподиально, а боковые укороченные - моноподиально. Сирень и каштан до цветения имеют моноподиальный тип ветвления, а во время цветения - ложнодихотомический.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Деревья с моноподиальным видом ветвления относятся к обрезке по-разному.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Закономерности образования и роста побегов при моноподиальном ветвлении обусловливают, в силу своих морфологических особенностей, характер и способы обрезки деревьев. Все виды лиственных деревьев, за исключением тополей, не требуют ежегодной обрезки. При их формировании следует в основном укорачивать побеги и удалять части отрастающих </w:t>
      </w:r>
      <w:r w:rsidRPr="00D65E1F">
        <w:rPr>
          <w:rFonts w:ascii="Times New Roman" w:hAnsi="Times New Roman" w:cs="Times New Roman"/>
          <w:sz w:val="28"/>
          <w:szCs w:val="28"/>
        </w:rPr>
        <w:lastRenderedPageBreak/>
        <w:t>веточек, периодически обрезая на 20-30% годичного прироста главную ось. Это вызывает активное пробуждение спящих почек и увеличивает густоту крон деревьев. Для создания красивой овальной или эллиптической кроны желательно, чтобы вместо одной главной оси развивались 2-3, способные нести основную массу ветвей. Клены и ясени (кроме ясеня пушистого и клена ясенелистного) плохо переносят удаление ветвей и побегов, поэтому обрезка их не должна быть регулярной. После сформирования кроны у этих деревьев побеги можно обрезать только в целях прореживания и осветления. У дуба и клена можно получить плотную крону при одной главной оси, но обязательно при наличии толстых сучьев, для чего необходимо систематически обрезать главную ось.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целью увеличения притока питания и ростовых веществ к боковым ветвям необходимо обрезать и основные боковые ветви, составляющие скелет кроны и нельзя допускать развития большого количество новых ветвей на скелетных сучьях. На следующий год после обрезки необходимо удалить лишние боковые побеги, растущие внутрь кроны.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Осина и тополь хорошо переносят обрезку, поскольку их главная ось легко замещается боковыми побегами.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Симподиальное ветвление отличается прекращением роста верхней части материнского стебля и заменой его одним из боковых побегов, который растет вертикально (как бы продолжая рост главного стебля). Затем он, в свою очередь, прекращает рост, и заменяется осью следующего порядка. Боковые ветви развиваются также.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симподиальном ветвлении за счет множества ветвей разных порядков образуется плотная крона. Этот тип ветвления наблюдается у большинства лиственных древесных и кустарниковых видов: липа, вяз, береза, ива, лещина, яблоня, груша, слива и др.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Естественный процесс отмирания верхушечной почки аналогичен обрезке, поэтому все виды с симподиальным типом ветвления хорошо переносят ее, кроме березы. Хорошая побегообразовательная способность их позволяет производить любую обрезку - формовочную, омолаживающую, санитарную, выдерживая однократную или двукратную обрезку ежегодно.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Отдельную группу растений по типу ветвления составляют яблони и груши. Яблони до вступления в фазу плодоношения ветвятся моноподиально. С началом плодоношения у них наблюдается смешанный тип ветвления - моноподиальный и симподиальный. Они хорошо переносят любую обрезку, особенно направленную на создание правильной хорошо развитой кроны и на получение максимального цветения и плодоношения. Обрезка заключается в удалении или укорачивании загущающих и перекрещивающихся ветвей, особенно расположенных в центре кроны, и укорачивании боковых побегов на 1/2-1/3 их длины, а при необходимости и главной оси. Периодически необходимо вырезать наиболее старые ветви, оставляя побеги замещения. Для получения ежегодного цветения иногда следует удалить часть плодовых веточек.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Ложнодихотомическое ветвление является разновидностью симподиального ветвления. У растений ежегодно отмирает верхушечная почка, рост главной оси продолжается, но не из одной ближайшей почки, а из двух супротивных </w:t>
      </w:r>
      <w:r w:rsidRPr="00D65E1F">
        <w:rPr>
          <w:rFonts w:ascii="Times New Roman" w:hAnsi="Times New Roman" w:cs="Times New Roman"/>
          <w:sz w:val="28"/>
          <w:szCs w:val="28"/>
        </w:rPr>
        <w:lastRenderedPageBreak/>
        <w:t>пазушных почек. Развиваются две супротивно расположенные ветви, каждая из которых со временем заменяется двумя побегами последующих порядков, расположенными также супротивно. В результате получается развилка, в центре которой сохраняется небольшой участок отмершей оси предыдущего порядка.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drawing>
          <wp:inline distT="0" distB="0" distL="0" distR="0" wp14:anchorId="1A420193" wp14:editId="71432AD5">
            <wp:extent cx="6054725" cy="6558915"/>
            <wp:effectExtent l="0" t="0" r="3175" b="0"/>
            <wp:docPr id="14" name="Рисунок 14" descr="http://www.norm-load.ru/SNiP/Data1/52/52265/x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orm-load.ru/SNiP/Data1/52/52265/x002.gif"/>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54725" cy="6558915"/>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Рис. 1. Типы ветвления декоративных растений: б – симподиальный, в - </w:t>
      </w:r>
      <w:proofErr w:type="gramStart"/>
      <w:r w:rsidRPr="00D65E1F">
        <w:rPr>
          <w:rFonts w:ascii="Times New Roman" w:hAnsi="Times New Roman" w:cs="Times New Roman"/>
          <w:sz w:val="28"/>
          <w:szCs w:val="28"/>
        </w:rPr>
        <w:t>моноподиальный</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Из древесных видов такое ветвление имеют конский каштан обыкновенный и различные сирени. Из них только каштан переносит обрезку плохо. Кроме формирования кроны в молодом возрасте и санитарной обрезки, у него в исключительных случаях можно удалять часть побегов, растущих внутрь кроны и загущающих ее. Лучше всего это делать у молодого растения, так как оно в этом возрасте лучше переносит обрезку.</w:t>
      </w:r>
    </w:p>
    <w:p w:rsidR="00D65E1F" w:rsidRPr="00D65E1F" w:rsidRDefault="00D65E1F" w:rsidP="00D65E1F">
      <w:pPr>
        <w:spacing w:after="0" w:line="240" w:lineRule="auto"/>
        <w:jc w:val="both"/>
        <w:rPr>
          <w:rFonts w:ascii="Times New Roman" w:hAnsi="Times New Roman" w:cs="Times New Roman"/>
          <w:sz w:val="28"/>
          <w:szCs w:val="28"/>
        </w:rPr>
      </w:pPr>
      <w:bookmarkStart w:id="188" w:name="i44151"/>
      <w:r w:rsidRPr="00D65E1F">
        <w:rPr>
          <w:rFonts w:ascii="Times New Roman" w:hAnsi="Times New Roman" w:cs="Times New Roman"/>
          <w:sz w:val="28"/>
          <w:szCs w:val="28"/>
        </w:rPr>
        <w:t>2. Виды обрезки</w:t>
      </w:r>
      <w:bookmarkEnd w:id="188"/>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Существует три вида обрезки: формовочная, санитарная и омолаживающая.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Формовочная обрезка проводится с целью: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создания и сохранения искусственной формы кроны;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изменения характера роста, в т.ч. поднятия кроны, и ограничения высоты растений в случаях: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произрастания вблизи воздушных коммуникаций (провода различных напряжений);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затенения окон зданий;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затенения других ценных видов деревьев и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невозможности создания газона или цветников из-за затенения.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Кроме того, с помощью такой обрезки можно добиться равномерного расположения скелетных ветвей, усилить рост боковых побегов и увеличить густоту кроны, регулировать интенсивность цветения и плодоношения.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Кронам деревьев чаще всего придают шаровидную, овальную, пирамидальную или конусовидную форму.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создания шаровидной или овальной формы желательно, чтобы вместо одной главной оси были сформированы 2-3, способные нести основную массу побегов и листьев, для чего закладывается ярус боковых ветвей, а главную ось ограничивают в росте.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пирамидальной или конусовидной - определяется ширина основания кроны, а затем постепенно к вершине убавляют число оставленных почек на побегах, т.е. побег укорачивают. Удаляют все ветви, выходящие за пределы естественной формы.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 деревьев с плакучей, пирамидальной или шаровидной кроной необходимо своевременно удалять побеги, развивающиеся на подвоях ниже места прививок, а также регулировать рост, направление и густоту ветвей.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проведении формовочной обрезки необходимо учитывать естественную форму кроны, ее возрастные изменения, возможность пробуждения спящих почек и способность растения переносить обрезку.</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Хорошо переносят обрезку липы, вязы, тополя, осина, ивы, яблони, граб, бук, ясень пушистый, робиния, ель обыкновенная, туя западная; плохо - березы, орехи, ясень обыкновенный, конский каштан обыкновенный, лиственница, рябина обыкновенная, черемуха, клен остролистный, сосна, пихта.</w:t>
      </w:r>
      <w:proofErr w:type="gramEnd"/>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Формовочную обрезку у быстрорастущих видов проводят ежегодно, у медленнорастущих - один раз в 2 года.</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Формовочную обрезку лучше всего проводить ранней весной, перед началом вегетации (конец февраля - апрель). Побеги в это время содержат много влаги, срезы получаются ровные и быстро зарастают. Зимняя и осенняя обрезка может привести к повреждению морозами открытой древесины и иссушению почек, расположенных около срезов.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У древесных видов с </w:t>
      </w:r>
      <w:proofErr w:type="gramStart"/>
      <w:r w:rsidRPr="00D65E1F">
        <w:rPr>
          <w:rFonts w:ascii="Times New Roman" w:hAnsi="Times New Roman" w:cs="Times New Roman"/>
          <w:sz w:val="28"/>
          <w:szCs w:val="28"/>
        </w:rPr>
        <w:t>обильным</w:t>
      </w:r>
      <w:proofErr w:type="gramEnd"/>
      <w:r w:rsidRPr="00D65E1F">
        <w:rPr>
          <w:rFonts w:ascii="Times New Roman" w:hAnsi="Times New Roman" w:cs="Times New Roman"/>
          <w:sz w:val="28"/>
          <w:szCs w:val="28"/>
        </w:rPr>
        <w:t xml:space="preserve"> сокодвижением (береза, клен) обрезку необходимо проводить в более ранние сроки.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Формовочную обрезку хвойных видов рекомендуется проводить только на некоторых видах елей, можжевельников, туй и пихт. Наиболее часто хвойные виды, главным образом, ели, туи, реже пихты формируются в виде живых высоких изгородей вдоль шоссейных дорог, железнодорожных путей и около мемориалов.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Ели и пихты рекомендуется обрезать один раз в год, лучше всего в конце роста побегов (конец июня - первая половина июля). При таком сроке обрезки исключается появление вторичных побегов и стимулируется образование на оставшихся "пеньках" междумутовочных боковых почек, из которых на следующий год вырастают новые побеги.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Формирование кроны хвойных растений может также проводиться в случаях механического повреждения их вершин. В этом случае необходимо удалить сломанный вершинный побег до нижележащей ветви, которую следует выпрямить вертикально вверх как продолжение ствола дерева и подвязать к закрепленной на стволе рейке. Эта ветвь заменит в дальнейшем вершину дерева.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Хвойные деревья обычно обильно выделяют смолу, поэтому применение замазок для срезов необязательно у лиственных - обязательно, если срез более 2 см в диаметре.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Санитарная обрезка проводится с целью: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удаления больных, усыхающих, надломленных, повисших вниз,</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переплетенных ветвей: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удаления порослевых и волчковых побегов (поднятие кроны);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вырезки "штырей";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формирования равномерно светопроницаемой и вентилируемой кроны.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проведении санитарной обрезки необходимо обращать внимание на расположение ветвей. В кроне деревьев, особенно молодых, иногда появляются побеги, отходящие от ствола под острым углом или растущие вертикально вверх. Разрастаясь, они превращаются в ветви почти одинаковой толщины со стволом дерева, которые при сильном ветре могут быть оторваны от ствола. В этом случае остается рваная рана (скол), портящая внешний вид дерева и являющаяся местом легкого заражения растения грибковыми заболеваниями, поэтому нецелесообразно допускать сильное разрастание таких ветвей.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 стареющих или угнетенных деревьев убираются сухие вершины или отдельные усохшие ветви. Срезать их нужно с частью живой древесины или у основания.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Поросль и жировые побеги (волчки) надо вырезать, как можно раньше, с захватом материнской коры, чтобы удалить спящие почки у основания побега (</w:t>
      </w:r>
      <w:hyperlink r:id="rId102" w:anchor="i52962" w:tooltip="Прикорневые и стволовые побеги" w:history="1">
        <w:r w:rsidRPr="00D65E1F">
          <w:rPr>
            <w:rStyle w:val="ad"/>
            <w:rFonts w:ascii="Times New Roman" w:hAnsi="Times New Roman" w:cs="Times New Roman"/>
            <w:sz w:val="28"/>
            <w:szCs w:val="28"/>
          </w:rPr>
          <w:t>рис. 2</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Некоторые виды деревьев часто повреждаются морозами. Наиболее сильно подвержены действию морозов ткани штамба и оснований скелетных ветвей, а также мелкие отрастающие побеги. В результате нарушается деятельность проводящей системы, а весной, после распускания листьев, начинают усыхать отдельные разветвления. В первую очередь усыхают наиболее удаленные верхушечные и затененные части кроны, а также сильно обрастающие и полускелетные разветвления. Санитарная обрезка таких деревьев способствует усилению роста и облиственности оставшихся частей дерева и тем самым ускоряет процесс восстановления проводящей системы и других элементов. Характер обрезки определяется степенью повреждения и возрастом дерева. Если у молодых деревьев сильно повреждена древесина, то их необходимо срезать до здоровой древесины, даже если при этом </w:t>
      </w:r>
      <w:r w:rsidRPr="00D65E1F">
        <w:rPr>
          <w:rFonts w:ascii="Times New Roman" w:hAnsi="Times New Roman" w:cs="Times New Roman"/>
          <w:sz w:val="28"/>
          <w:szCs w:val="28"/>
        </w:rPr>
        <w:lastRenderedPageBreak/>
        <w:t>приходится удалять всю крону и часть штамба. Корневая система таких деревьев не повреждена, поэтому для восстановления кроны требуется всего 2-3 года. В более старом возрасте деревья переносят суровые зимы с меньшими повреждениями, поэтому надо больше укорачивать скелетные разветвления кроны.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Степень обрезки зависит от силы повреждения морозами. При слабых и средних повреждениях обрезка в год подмерзания способствует восстановлению деревьев, при сильных - обрезка в год подмерзания нежелательна и ее проводят весной следующего года.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обрезке деревьев нельзя допускать больших ран на стволе и скелетных ветвях (с целью предупреждения морозобоин из-за плохого зарастания).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Санитарную обрезку рекомендуется проводить систематически не менее 1-2 раз в год в течение всего года. Однако ранняя обрезка больше влияет на усиление роста, облиственность и величину листа. Сильно обмершие деревья лучше обрезать после пробуждения спящих почек и выявления восстановительного роста (примерно в начале июня). Санитарную обрезку обычно сочетают с прореживанием кроны. Побеги и ветви деревьев удаляются до здоровой неповрежденной древесины.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Омолаживающая обрезка - это глубокая обрезка ветвей до их базальной части, стимулирующая образования молодых побегов, создающих новую крону.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Омолаживающая обрезка производится в случаях: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физиологического старения, т.е. когда деревья почти совсем перестают давать ежегодный прирост;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усыхания вершин и концов побегов;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потери декоративности;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потенциально опасных деревьев - с небольшим наклоном и (или) большая высота деревьев, произрастающих на детских площадках, у тротуара, у входа в подъезд дома, учреждения и пр.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Омолаживающую обрезку деревьев следует проводить только у видов, обладающих хорошей побегообразовательной способностью в любом возрасте (липа, тополь, ива и др., из хвойных - ель колючая), учитывая возраст (чем выше возраст, тем меньше степень обрезки) и состояние дерева.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Обрезка производится с октября по апрель (после листопада до начала сокодвижения) - в течение 2-3 лет, начиная с вершины и крупных скелетных ветвей.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Особую категорию деревьев составляют тополя. Обычно тополя обрезают, как и все породы, после листопада до начала сокодвижения, обрезая ствол и скелетные ветки на расстоянии не менее 15-20 см от развилки. Через 1-3 года проводят прореживание кроны, а через 3-4 года повторяют обрезку.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Рис. 2 Прикорневые и стволовые побеги (</w:t>
      </w:r>
      <w:hyperlink r:id="rId103" w:anchor="i63862" w:tooltip="Схема обрезки тополей" w:history="1">
        <w:r w:rsidRPr="00D65E1F">
          <w:rPr>
            <w:rStyle w:val="ad"/>
            <w:rFonts w:ascii="Times New Roman" w:hAnsi="Times New Roman" w:cs="Times New Roman"/>
            <w:sz w:val="28"/>
            <w:szCs w:val="28"/>
          </w:rPr>
          <w:t>рис 3</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lastRenderedPageBreak/>
        <w:drawing>
          <wp:inline distT="0" distB="0" distL="0" distR="0" wp14:anchorId="38CF23B1" wp14:editId="7D990FF1">
            <wp:extent cx="5299075" cy="3716020"/>
            <wp:effectExtent l="0" t="0" r="0" b="0"/>
            <wp:docPr id="13" name="Рисунок 13" descr="http://www.norm-load.ru/SNiP/Data1/52/52265/x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orm-load.ru/SNiP/Data1/52/52265/x004.gif"/>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99075" cy="3716020"/>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189" w:name="i52962"/>
      <w:r w:rsidRPr="00D65E1F">
        <w:rPr>
          <w:rFonts w:ascii="Times New Roman" w:hAnsi="Times New Roman" w:cs="Times New Roman"/>
          <w:sz w:val="28"/>
          <w:szCs w:val="28"/>
        </w:rPr>
        <w:t>Рис</w:t>
      </w:r>
      <w:bookmarkEnd w:id="189"/>
      <w:r w:rsidRPr="00D65E1F">
        <w:rPr>
          <w:rFonts w:ascii="Times New Roman" w:hAnsi="Times New Roman" w:cs="Times New Roman"/>
          <w:sz w:val="28"/>
          <w:szCs w:val="28"/>
        </w:rPr>
        <w:t>. 2. Прикорневые и стволовые побеги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drawing>
          <wp:inline distT="0" distB="0" distL="0" distR="0" wp14:anchorId="74059E2A" wp14:editId="169196CA">
            <wp:extent cx="6998970" cy="3129915"/>
            <wp:effectExtent l="0" t="0" r="0" b="0"/>
            <wp:docPr id="12" name="Рисунок 12" descr="http://www.norm-load.ru/SNiP/Data1/52/52265/x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orm-load.ru/SNiP/Data1/52/52265/x006.gif"/>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998970" cy="3129915"/>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190" w:name="i63862"/>
      <w:r w:rsidRPr="00D65E1F">
        <w:rPr>
          <w:rFonts w:ascii="Times New Roman" w:hAnsi="Times New Roman" w:cs="Times New Roman"/>
          <w:sz w:val="28"/>
          <w:szCs w:val="28"/>
        </w:rPr>
        <w:t>Рис. 3</w:t>
      </w:r>
      <w:bookmarkEnd w:id="190"/>
      <w:r w:rsidRPr="00D65E1F">
        <w:rPr>
          <w:rFonts w:ascii="Times New Roman" w:hAnsi="Times New Roman" w:cs="Times New Roman"/>
          <w:sz w:val="28"/>
          <w:szCs w:val="28"/>
        </w:rPr>
        <w:t>. Схема обрезки тополей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Деревья таких видов, как тополь, осина, клен ясенелистный, липа мелколистная и др. можно срезать "на пень", спиливая ствол до основания. От пня идут новые порослевые побеги, которыми можно распорядиться в зависимости от поставленной цели: - содержать в виде крупного "куста", оставить несколько наиболее сильных побегов для создания многоствольного экземпляра, сформировать одноствольное растение и др.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Омолаживать деревья следует до зоны появления новых молодых побегов. Срез делается сразу над местом появления этого побега (если сделать его выше - то оставшаяся часть древесины может засохнуть).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Одновременно с омолаживающей обрезкой кроны в целях повышения жизнеспособности ослабленных деревьев рекомендуется проводить омолаживание корневой системы. Для этого растение окапывают траншеей шириной 30-40 см и глубиной 40-60 см, на расстоянии, равном 10-кратному диаметру ствола. После зачистки корней в траншею следует насыпать удобренную землю и полить растение (</w:t>
      </w:r>
      <w:hyperlink r:id="rId106" w:anchor="i88145" w:tooltip="Омолаживание корневой системы дерева" w:history="1">
        <w:r w:rsidRPr="00D65E1F">
          <w:rPr>
            <w:rStyle w:val="ad"/>
            <w:rFonts w:ascii="Times New Roman" w:hAnsi="Times New Roman" w:cs="Times New Roman"/>
            <w:sz w:val="28"/>
            <w:szCs w:val="28"/>
          </w:rPr>
          <w:t>рис. 4</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bookmarkStart w:id="191" w:name="i77634"/>
      <w:r w:rsidRPr="00D65E1F">
        <w:rPr>
          <w:rFonts w:ascii="Times New Roman" w:hAnsi="Times New Roman" w:cs="Times New Roman"/>
          <w:sz w:val="28"/>
          <w:szCs w:val="28"/>
        </w:rPr>
        <w:t>3. Степень обрезки деревьев</w:t>
      </w:r>
      <w:bookmarkEnd w:id="191"/>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обрезке крон деревьев всех типов ветвления необходимо учитывать их природную форму. Не следует резко менять естественную высоту и форму кроны, характерную для каждого вида дерева.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 степени обрезки приростов прошлого года различают слабую, умеренную (среднюю) и сильную обрезку.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Степень обрезки зависит от вида дерева, его возраста и состояния кроны. У многих видов деревьев (липы, тополя, клен ясенелистный и остролистный) в верхней части побегов закладываются слабые почки. Из них весной могут развиваться слабые побеги, а более сильные обычно развиваются из почек, находящихся в средней части ветвей. Поэтому удалением верхних, более слабых частей побегов, можно улучшить рост и развитие кроны в целом. Кроме того, неблагоприятные условия произрастания часто являются причиной неравномерного развития роста побегов у молодых деревьев, в результате чего образуется некрасивая несимметричная крона.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drawing>
          <wp:inline distT="0" distB="0" distL="0" distR="0" wp14:anchorId="6A527BA7" wp14:editId="795E9F50">
            <wp:extent cx="5627370" cy="3628390"/>
            <wp:effectExtent l="0" t="0" r="0" b="0"/>
            <wp:docPr id="11" name="Рисунок 11" descr="http://www.norm-load.ru/SNiP/Data1/52/52265/x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norm-load.ru/SNiP/Data1/52/52265/x008.gif"/>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627370" cy="3628390"/>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192" w:name="i88145"/>
      <w:r w:rsidRPr="00D65E1F">
        <w:rPr>
          <w:rFonts w:ascii="Times New Roman" w:hAnsi="Times New Roman" w:cs="Times New Roman"/>
          <w:sz w:val="28"/>
          <w:szCs w:val="28"/>
        </w:rPr>
        <w:t>Рис. 4</w:t>
      </w:r>
      <w:bookmarkEnd w:id="192"/>
      <w:r w:rsidRPr="00D65E1F">
        <w:rPr>
          <w:rFonts w:ascii="Times New Roman" w:hAnsi="Times New Roman" w:cs="Times New Roman"/>
          <w:sz w:val="28"/>
          <w:szCs w:val="28"/>
        </w:rPr>
        <w:t>. Омолаживание корневой системы дерева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 этом случае желательно создать условия для лучшего роста отстающих побегов. Это можно сделать путем прищипки побегов. Этот способ формирования кроны применяется обычно в первые годы после пересадки саженцев на постоянное место произрастания. Прищипка стимулирует образование цветочных почек, сохраняет небольшие размеры дерева, поддерживает у него желаемую форму кроны, обеспечивает равновесие </w:t>
      </w:r>
      <w:r w:rsidRPr="00D65E1F">
        <w:rPr>
          <w:rFonts w:ascii="Times New Roman" w:hAnsi="Times New Roman" w:cs="Times New Roman"/>
          <w:sz w:val="28"/>
          <w:szCs w:val="28"/>
        </w:rPr>
        <w:lastRenderedPageBreak/>
        <w:t>между кроной и корневой системой. Прищипка обычно предусматривает укорачивание прироста последнего года на 1-2, иногда 3 почки.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возрастом у деревьев рост побегов в средней части кроны постепенно ослабевает, загущение кроны прекращается, а более сильные вегетативные почки закладываются в нижней части побегов. В этих случаях следует применять умеренную обрезку, в результате которой происходит изменение верхних побегов, укрупнение листьев и загущение кроны.</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В этом случае у медленно растущих древесных видов (вяз, липы, яблоня) следует удалять 20-50% прироста последнего года, у быстро растущих (клен ясенелистный, тополя, ясень зеленый) - до 60-70% прироста.</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Обрезка побегов на внутренние или внешние почки позволяет развить компактные или раскидистые кроны у деревьев и вызвать рост побегов в желаемом направлении, т.е. сформировать естественные или искусственные (шаровидные, колонновидные и др.) формы кроны.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 мере старения деревьев происходит постепенное загущение крон, что приводит к увеличению количества усыхающих и ослабленных ветвей, которые создают внутри кроны благоприятные условия для развития различных заболеваний; развитию гнилей и возникновению дупел, листья нормально развиваются только по периферии кроны. Укрупнения листьев и годичных приростов в этом случае можно добиться только путем сильной обрезки и прореживания крон.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Сильная обрезка подразумевает значительное уменьшение длины ветвей дерева, в некоторых случаях на 2/3 (до 50-75% их длины).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Изменение соотношения в развитии кроны и корневой системы дерева вызывает активный рост побегов по периферии кроны и увеличение размеров листьев.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Сильной обрезке могут подвергаться только быстрорастущие виды деревьев (тополь, осина, ива, клен ясенелистный). Прореживание при обрезке предусматривает удаление больных, поврежденных, перекрещивающихся и загущающих крону ветвей с целью осветления и разряжения кроны.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Прореживание необходимо производить аккуратно, не слишком уменьшая листовую поверхность, и тем самым, не оголяя ветвей и центрального ствола дерева. В противном случае при сильном солнечном освещении могут наблюдаться солнечные ожоги коры. Поэтому оставляемые ветви в кроне должны располагаться так, чтобы листовой полог заполнял все пространство кроны дерева.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Ошибкой независимо от типа дерева и срока обрезки является образование более одного лидера. Обычно самые верхние две ветви у быстро растущих молодых деревьев конкурируют за доминирующее положение. Это можно контролировать выбором в качестве лидера наиболее прямой и лучше расположенной ветки и удалением ее конкурентов на кольцо.</w:t>
      </w:r>
    </w:p>
    <w:p w:rsidR="00D65E1F" w:rsidRPr="00D65E1F" w:rsidRDefault="00D65E1F" w:rsidP="00D65E1F">
      <w:pPr>
        <w:spacing w:after="0" w:line="240" w:lineRule="auto"/>
        <w:jc w:val="both"/>
        <w:rPr>
          <w:rFonts w:ascii="Times New Roman" w:hAnsi="Times New Roman" w:cs="Times New Roman"/>
          <w:sz w:val="28"/>
          <w:szCs w:val="28"/>
        </w:rPr>
      </w:pPr>
      <w:bookmarkStart w:id="193" w:name="i91637"/>
      <w:r w:rsidRPr="00D65E1F">
        <w:rPr>
          <w:rFonts w:ascii="Times New Roman" w:hAnsi="Times New Roman" w:cs="Times New Roman"/>
          <w:sz w:val="28"/>
          <w:szCs w:val="28"/>
        </w:rPr>
        <w:t>4. Технология обрезки деревьев</w:t>
      </w:r>
      <w:bookmarkEnd w:id="193"/>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Обрезку почти всех декоративных растений обычно проводят в период с октября по апрель, кроме санитарной обрезки, которую проводят круглый год. В это время сокодвижение минимальное или почти не наблюдается.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Особенно осторожно нужно выбирать время для обрезки таких растений, которым свойственно интенсивное сокодвижение. Это явление известно под </w:t>
      </w:r>
      <w:r w:rsidRPr="00D65E1F">
        <w:rPr>
          <w:rFonts w:ascii="Times New Roman" w:hAnsi="Times New Roman" w:cs="Times New Roman"/>
          <w:sz w:val="28"/>
          <w:szCs w:val="28"/>
        </w:rPr>
        <w:lastRenderedPageBreak/>
        <w:t>названием "плача растений", которое заключается в выделении на поверхности среза или раны сока, количество которого может быть различным в зависимости от возраста и вида дерева.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Обычно оно наблюдается в начале весны, причем у молодых деревьев сока выделяется больше чем </w:t>
      </w:r>
      <w:proofErr w:type="gramStart"/>
      <w:r w:rsidRPr="00D65E1F">
        <w:rPr>
          <w:rFonts w:ascii="Times New Roman" w:hAnsi="Times New Roman" w:cs="Times New Roman"/>
          <w:sz w:val="28"/>
          <w:szCs w:val="28"/>
        </w:rPr>
        <w:t>у</w:t>
      </w:r>
      <w:proofErr w:type="gramEnd"/>
      <w:r w:rsidRPr="00D65E1F">
        <w:rPr>
          <w:rFonts w:ascii="Times New Roman" w:hAnsi="Times New Roman" w:cs="Times New Roman"/>
          <w:sz w:val="28"/>
          <w:szCs w:val="28"/>
        </w:rPr>
        <w:t xml:space="preserve"> старых. Сильное выделение сока наблюдается у тех деревьев, у которых необычно рано начинается рост корневой системы - ольха, береза, клен. Некоторые деревья характеризуются сильным течением сока в молодом возрасте и слабым - в старом. Деревья этой группы не следует обрезать весной, обрезку их лучше проводить в сентябре или октябре.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Хвойные деревья, обрезанные в течение лета или осени, теряют меньше смолы из ран, чем при обрезке весной. Смола хвойных деревьев обладает антисептическими свойствами и поэтому они меньше нуждаются в защите ран, чем лиственные.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Существует несколько способов обрезки - "на почку", "на кольцо" и удаление ветвей тремя пропилами.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Молодые побеги удаляют над хорошо развитой здоровой почкой, не задевая ее. Идеальный срез "на почку" должен начинаться на уровне основания почки с противоположной стороны и заканчиваться над ее верхушкой (</w:t>
      </w:r>
      <w:hyperlink r:id="rId108" w:anchor="i103120" w:tooltip="Обрезка побегов &quot;на почку&quot; " w:history="1">
        <w:r w:rsidRPr="00D65E1F">
          <w:rPr>
            <w:rStyle w:val="ad"/>
            <w:rFonts w:ascii="Times New Roman" w:hAnsi="Times New Roman" w:cs="Times New Roman"/>
            <w:sz w:val="28"/>
            <w:szCs w:val="28"/>
          </w:rPr>
          <w:t>рис. 5</w:t>
        </w:r>
      </w:hyperlink>
      <w:r w:rsidRPr="00D65E1F">
        <w:rPr>
          <w:rFonts w:ascii="Times New Roman" w:hAnsi="Times New Roman" w:cs="Times New Roman"/>
          <w:sz w:val="28"/>
          <w:szCs w:val="28"/>
        </w:rPr>
        <w:t>). Если срез делается длинным (значительно ниже основания почки), то верхняя часть побега подсыхает и из почки отрастает слабый побег, а иногда высыхает и сама почка. Небрежная срезка побега с оставлением края коры может привести к обдиру ее и усыханию побега; срез побега с наклоном в сторону почки способствует сбору влаги у основания почки, загниванию ее с последующим отмиранием.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lastRenderedPageBreak/>
        <w:drawing>
          <wp:inline distT="0" distB="0" distL="0" distR="0" wp14:anchorId="3E12C49C" wp14:editId="710D7AF2">
            <wp:extent cx="6412230" cy="7438390"/>
            <wp:effectExtent l="0" t="0" r="7620" b="0"/>
            <wp:docPr id="10" name="Рисунок 10" descr="http://www.norm-load.ru/SNiP/Data1/52/52265/x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orm-load.ru/SNiP/Data1/52/52265/x010.gif"/>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412230" cy="7438390"/>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194" w:name="i103120"/>
      <w:r w:rsidRPr="00D65E1F">
        <w:rPr>
          <w:rFonts w:ascii="Times New Roman" w:hAnsi="Times New Roman" w:cs="Times New Roman"/>
          <w:sz w:val="28"/>
          <w:szCs w:val="28"/>
        </w:rPr>
        <w:t>Рис. 5</w:t>
      </w:r>
      <w:bookmarkEnd w:id="194"/>
      <w:r w:rsidRPr="00D65E1F">
        <w:rPr>
          <w:rFonts w:ascii="Times New Roman" w:hAnsi="Times New Roman" w:cs="Times New Roman"/>
          <w:sz w:val="28"/>
          <w:szCs w:val="28"/>
        </w:rPr>
        <w:t>. Обрезка побегов "на почку"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Ветки следует удалять "на кольцо" по кольцевому наплыву (</w:t>
      </w:r>
      <w:hyperlink r:id="rId110" w:anchor="i115259" w:tooltip="Вырезка побегов &quot;на кольцо&quot; " w:history="1">
        <w:r w:rsidRPr="00D65E1F">
          <w:rPr>
            <w:rStyle w:val="ad"/>
            <w:rFonts w:ascii="Times New Roman" w:hAnsi="Times New Roman" w:cs="Times New Roman"/>
            <w:sz w:val="28"/>
            <w:szCs w:val="28"/>
          </w:rPr>
          <w:t>рис. 6</w:t>
        </w:r>
      </w:hyperlink>
      <w:r w:rsidRPr="00D65E1F">
        <w:rPr>
          <w:rFonts w:ascii="Times New Roman" w:hAnsi="Times New Roman" w:cs="Times New Roman"/>
          <w:sz w:val="28"/>
          <w:szCs w:val="28"/>
        </w:rPr>
        <w:t>). В этом случае для предупреждения отщепления или обдира ветвей необходимо сделать запил с нижней стороны ветви на глубину толщины коры, затем сверху удалить ветку полностью близко к стволу по кольцевому наплыву. Нередко в производственных условиях при вырезке ветвей оставляют пеньки или делают слишком глубокие срезы, что приводит к замедленному зарастанию ран, а также развитию гнили и возникновению дуплистости крупных ветвей и стволов.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В случае острых углов ветви надо обрезать только снизу. В противном случае обязательно останется пенек или срез будет очень глубоким с острым пеньком в верхней части.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Удаление крупных ветвей целесообразно проводить в три приема (</w:t>
      </w:r>
      <w:hyperlink r:id="rId111" w:anchor="i126131" w:tooltip="Удаление ветвей в три приема" w:history="1">
        <w:r w:rsidRPr="00D65E1F">
          <w:rPr>
            <w:rStyle w:val="ad"/>
            <w:rFonts w:ascii="Times New Roman" w:hAnsi="Times New Roman" w:cs="Times New Roman"/>
            <w:sz w:val="28"/>
            <w:szCs w:val="28"/>
          </w:rPr>
          <w:t>рис. 7</w:t>
        </w:r>
      </w:hyperlink>
      <w:r w:rsidRPr="00D65E1F">
        <w:rPr>
          <w:rFonts w:ascii="Times New Roman" w:hAnsi="Times New Roman" w:cs="Times New Roman"/>
          <w:sz w:val="28"/>
          <w:szCs w:val="28"/>
        </w:rPr>
        <w:t>). Первый пропил делают внизу на расстоянии 20-30 см от ствола и на глубину, равную четверти толщины ветви; второй - вверху на 5 см дальше от ствола, чем нижний. Третьим пропилом аккуратно срезают оставшийся пенек. Смысл такой операции заключается в предотвращении расщепления древесины и сдирания коры полосами, так как это может вызвать образование опасных глубоких ран и серьезное повреждение дерева. Кроме того, последний срез, если он сделан с соблюдением описанного выше правила, обеспечивает быстрое зарастание раны благодаря образованию каллюса.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lastRenderedPageBreak/>
        <w:drawing>
          <wp:inline distT="0" distB="0" distL="0" distR="0" wp14:anchorId="2D3293CC" wp14:editId="085CB295">
            <wp:extent cx="6266180" cy="7244715"/>
            <wp:effectExtent l="0" t="0" r="1270" b="0"/>
            <wp:docPr id="9" name="Рисунок 9" descr="http://www.norm-load.ru/SNiP/Data1/52/52265/x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norm-load.ru/SNiP/Data1/52/52265/x011.gif"/>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266180" cy="7244715"/>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195" w:name="i115259"/>
      <w:r w:rsidRPr="00D65E1F">
        <w:rPr>
          <w:rFonts w:ascii="Times New Roman" w:hAnsi="Times New Roman" w:cs="Times New Roman"/>
          <w:sz w:val="28"/>
          <w:szCs w:val="28"/>
        </w:rPr>
        <w:t>Рис. 6</w:t>
      </w:r>
      <w:bookmarkEnd w:id="195"/>
      <w:r w:rsidRPr="00D65E1F">
        <w:rPr>
          <w:rFonts w:ascii="Times New Roman" w:hAnsi="Times New Roman" w:cs="Times New Roman"/>
          <w:sz w:val="28"/>
          <w:szCs w:val="28"/>
        </w:rPr>
        <w:t>. Вырезка побегов "на кольцо"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lastRenderedPageBreak/>
        <w:drawing>
          <wp:inline distT="0" distB="0" distL="0" distR="0" wp14:anchorId="673BBDD1" wp14:editId="79EDE3E6">
            <wp:extent cx="6295390" cy="6816725"/>
            <wp:effectExtent l="0" t="0" r="0" b="3175"/>
            <wp:docPr id="8" name="Рисунок 8" descr="http://www.norm-load.ru/SNiP/Data1/52/52265/x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norm-load.ru/SNiP/Data1/52/52265/x013.gif"/>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295390" cy="6816725"/>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196" w:name="i126131"/>
      <w:r w:rsidRPr="00D65E1F">
        <w:rPr>
          <w:rFonts w:ascii="Times New Roman" w:hAnsi="Times New Roman" w:cs="Times New Roman"/>
          <w:sz w:val="28"/>
          <w:szCs w:val="28"/>
        </w:rPr>
        <w:t>Рис. 7.</w:t>
      </w:r>
      <w:bookmarkEnd w:id="196"/>
      <w:r w:rsidRPr="00D65E1F">
        <w:rPr>
          <w:rFonts w:ascii="Times New Roman" w:hAnsi="Times New Roman" w:cs="Times New Roman"/>
          <w:sz w:val="28"/>
          <w:szCs w:val="28"/>
        </w:rPr>
        <w:t xml:space="preserve"> Удаление ветвей в три приема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Крупную, длинную иди тяжелую ветвь при выпиливании надо поддерживать рукой. Срез не должен быть совершенно вровень с поверхностью главной ветви или ствола. Не следует оставлять большие шипы. Лучше всего оставлять небольшое плечо и удалять ветвь под очень небольшим углом к линии, параллельной основной ветви.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Если нужно удалять крупный и тяжелый сук, то целесообразно прежде облегчить его вес вырезкой возможно большего числа веток и веточек, расположенных на нем, а затем этот сук удалить по частям.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Очень крупные тяжелые ветви следует спускать при помощи канатов, чтобы избежать повреждения дерева и окружающих растений.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целях безопасности большие ветви перед спиливанием необходимо подвесить на веревке, укрепив ее верхний конец над срезанной веткой, а нижний - вокруг ветви в точке баланса или немного ближе к стволу.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Края больших срезов необходимо тщательно зачистить. Чистая, ровная и гладкая поверхность раны быстро зарастает каллюсом. Срезы не должны иметь канавок, в которых возможно накопление влаги. Недопустимо оставление больших пеньков. Такие пеньки не растут вместе с деревом, не снабжаются питательными веществами, и ткани их отмирают.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удалении ветвей у большинства видов декоративных деревьев угол среза должен быть меньше 120-135°. Такие срезы равномерно покрываются каллюсом как в верхней, так и в нижней части среза.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больших площадях среза, особенно если применяется электропила, края среза необходимо подрезать садовым ножом, делая раны ровными и гладкими, что ускоряет зарастание. Во избежание рваной раны и возможности загнивания древесины все срезы диаметром более 2 см рекомендуется зачистить ножом и покрыть садовой замазкой, варом, кузбасским лаком или масляной краской на натуральной олифе. У хвойных деревьев, обильно выделяющих смолу, в местах среза ветвей применение замазок необязательно.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Одновременное удаление большого количества крупных ветвей может вызвать задержку в росте дерева, поэтому их следует удалять постепенно (по 1-2 в год).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Соблюдение указанных правил вырезки способствует лучшему зарастанию ран.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Обрезка осуществляется с помощью специального инструмента (</w:t>
      </w:r>
      <w:hyperlink r:id="rId114" w:anchor="i137407" w:tooltip="Инструмент для обрезки" w:history="1">
        <w:r w:rsidRPr="00D65E1F">
          <w:rPr>
            <w:rStyle w:val="ad"/>
            <w:rFonts w:ascii="Times New Roman" w:hAnsi="Times New Roman" w:cs="Times New Roman"/>
            <w:sz w:val="28"/>
            <w:szCs w:val="28"/>
          </w:rPr>
          <w:t>рис. 8</w:t>
        </w:r>
      </w:hyperlink>
      <w:r w:rsidRPr="00D65E1F">
        <w:rPr>
          <w:rFonts w:ascii="Times New Roman" w:hAnsi="Times New Roman" w:cs="Times New Roman"/>
          <w:sz w:val="28"/>
          <w:szCs w:val="28"/>
        </w:rPr>
        <w:t>). Инструмент при обрезке надо держать ровно, не проворачивать, иначе можно повредить ветку или инструмент и сделать рваный срез, который будет дольше заживать.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Инструменты должны быть высококачественными и содержаться в хорошем состоянии. Недопустимо использование ржавого инструмента.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работы инструменты необходимо насухо вытереть, смазать и хранить в таком виде вплоть до следующего использования.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Широко применяется инструмент, представленный на </w:t>
      </w:r>
      <w:hyperlink r:id="rId115" w:anchor="i137407" w:tooltip="Инструмент для обрезки" w:history="1">
        <w:r w:rsidRPr="00D65E1F">
          <w:rPr>
            <w:rStyle w:val="ad"/>
            <w:rFonts w:ascii="Times New Roman" w:hAnsi="Times New Roman" w:cs="Times New Roman"/>
            <w:sz w:val="28"/>
            <w:szCs w:val="28"/>
          </w:rPr>
          <w:t>рис. 8</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 Охватывающий секатор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 Прямой секатор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Ножницы для обрезки живой изгороди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Режущие ножницы для подрезки ветвей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 Рубящие ножницы для подрезки ветвей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 Секач для сучьев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7. Сучкорез</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8. Садовый нож</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9. Пилы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10. Пила на телескопическом шесте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11. Мотоножницы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12. Высоторезы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13. Электро- и бензопилы.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lastRenderedPageBreak/>
        <w:drawing>
          <wp:inline distT="0" distB="0" distL="0" distR="0" wp14:anchorId="364CDAC1" wp14:editId="3D70DCAE">
            <wp:extent cx="6166485" cy="9020810"/>
            <wp:effectExtent l="0" t="0" r="5715" b="8890"/>
            <wp:docPr id="7" name="Рисунок 7" descr="http://www.norm-load.ru/SNiP/Data1/52/52265/x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norm-load.ru/SNiP/Data1/52/52265/x015.gif"/>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66485" cy="9020810"/>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197" w:name="i137407"/>
      <w:r w:rsidRPr="00D65E1F">
        <w:rPr>
          <w:rFonts w:ascii="Times New Roman" w:hAnsi="Times New Roman" w:cs="Times New Roman"/>
          <w:sz w:val="28"/>
          <w:szCs w:val="28"/>
        </w:rPr>
        <w:t>Рис. 8</w:t>
      </w:r>
      <w:bookmarkEnd w:id="197"/>
      <w:r w:rsidRPr="00D65E1F">
        <w:rPr>
          <w:rFonts w:ascii="Times New Roman" w:hAnsi="Times New Roman" w:cs="Times New Roman"/>
          <w:sz w:val="28"/>
          <w:szCs w:val="28"/>
        </w:rPr>
        <w:t>. Инструмент для обрезки</w:t>
      </w:r>
    </w:p>
    <w:p w:rsidR="00D65E1F" w:rsidRPr="00D65E1F" w:rsidRDefault="00D65E1F" w:rsidP="00D65E1F">
      <w:pPr>
        <w:spacing w:after="0" w:line="240" w:lineRule="auto"/>
        <w:jc w:val="both"/>
        <w:rPr>
          <w:rFonts w:ascii="Times New Roman" w:hAnsi="Times New Roman" w:cs="Times New Roman"/>
          <w:sz w:val="28"/>
          <w:szCs w:val="28"/>
        </w:rPr>
      </w:pPr>
      <w:bookmarkStart w:id="198" w:name="i144732"/>
      <w:r w:rsidRPr="00D65E1F">
        <w:rPr>
          <w:rFonts w:ascii="Times New Roman" w:hAnsi="Times New Roman" w:cs="Times New Roman"/>
          <w:sz w:val="28"/>
          <w:szCs w:val="28"/>
        </w:rPr>
        <w:t>5. Обрезка кустарников</w:t>
      </w:r>
      <w:bookmarkEnd w:id="198"/>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При обрезке кустарников применяется, как и у деревьев, три вида обрезки - формовочная, санитарная и омолаживающая.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Целью формовочной обрезки является создание искусственной формы куста, поддержание этой формы в заданных параметрах, усиление роста боковых побегов. Формовочная обрезка должна </w:t>
      </w:r>
      <w:proofErr w:type="gramStart"/>
      <w:r w:rsidRPr="00D65E1F">
        <w:rPr>
          <w:rFonts w:ascii="Times New Roman" w:hAnsi="Times New Roman" w:cs="Times New Roman"/>
          <w:sz w:val="28"/>
          <w:szCs w:val="28"/>
        </w:rPr>
        <w:t>производится</w:t>
      </w:r>
      <w:proofErr w:type="gramEnd"/>
      <w:r w:rsidRPr="00D65E1F">
        <w:rPr>
          <w:rFonts w:ascii="Times New Roman" w:hAnsi="Times New Roman" w:cs="Times New Roman"/>
          <w:sz w:val="28"/>
          <w:szCs w:val="28"/>
        </w:rPr>
        <w:t xml:space="preserve"> обязательно с учетом биологии развития и роста растений. У видов, цветочные почки которых закладываются с осени на побегах прошлого года, следует проводить обрезку весной. У видов, образующих цветочные почки в первой половине лета, поздно осенью или ранней весной.</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К раннецветущим кустарникам относятся: барбарис обыкновенный, барбарис Тунберга, боярышники, жимолости, карагана, калина-гордовина, крушина, лох, ломонос горный и альпийский, магония падуболистная, облепиха, роза ругоза, сирень обыкновенная и сирень венгерская, смородина золотистая и альпийская, спирея (раннецветущие виды) и др.</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видам, цветущим в летний период или в конце лета, относятся: дерен белый и красный, ракитник русский, спирея японская, Дугласа, иволистная, чубушник и др.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обрезке кустарников необходимо добиваться оптимального декоративного эффекта с использованием того, ради чего выращивается данное растение - цветков, плодов, листвы или привлекательных в зимнее время стеблей. От этого зависит технология обрезки.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Все кустарники по характеру формирования растений и ежегодной обрезки можно разделить на пять групп.</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первую группу кустарников входит значительная часть листопадных, которые не образуют регулярно замещающих мощных побегов из основания в нижней части кроны. Приросты у этих кустарников появляются по периметру кроны. Эти кустарники нуждаются в минимальной обрезке, однако в первые годы после посадки необходимо сформировать скелет из сильных ветвей, удалив в период покоя слабые, перекрещивающиеся и неправильно расположенные стебли (</w:t>
      </w:r>
      <w:hyperlink r:id="rId117" w:anchor="i152514" w:tooltip="Обрезка кустарников первой группы" w:history="1">
        <w:r w:rsidRPr="00D65E1F">
          <w:rPr>
            <w:rStyle w:val="ad"/>
            <w:rFonts w:ascii="Times New Roman" w:hAnsi="Times New Roman" w:cs="Times New Roman"/>
            <w:sz w:val="28"/>
            <w:szCs w:val="28"/>
          </w:rPr>
          <w:t>рис. 9</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этой группе относятся: бересклет (листопадные формы), ирга, калина канадская, канадская и гордовина, кизильник блестящий и черный, лапчатка кустарниковая, сирень, скумпия и др.</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Во вторую группу входят листопадные кустарники, которые цветут на прошлогодних приростах. Цветки образуются либо на коротких боковых побегах прошлогодних приростов (дейция, чубушник, смородина кровавокрасная), либо прямо на однолетних приростах (форзиция).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 этой группы цветут весной или в начале лета. Они нуждаются в постоянной обрезке для поддержания оптимальной высоты и обеспечения ежегодного образования сильных молодых побегов в нижней части кроны. У необрезанных кустов этой группы очень скоро образуется много маленьких разветвленных приростов с небольшим числом плохих цветков на верхушках веток.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 первый год после посадки (весной) необходимо обрезать слабые приросты и укоротить основные ветки на сильную пару почек или на ориентированную наружу почку у кустарников с очередным расположением листьев. В результате к осени образуется несколько сильных приростов в нижней части </w:t>
      </w:r>
      <w:r w:rsidRPr="00D65E1F">
        <w:rPr>
          <w:rFonts w:ascii="Times New Roman" w:hAnsi="Times New Roman" w:cs="Times New Roman"/>
          <w:sz w:val="28"/>
          <w:szCs w:val="28"/>
        </w:rPr>
        <w:lastRenderedPageBreak/>
        <w:t>кроны и множество боковых веток на основных стеблях. Необходимо обрезать все слабые или неправильно расположенные ветки, чтобы поддержать симметричность кроны. В последующие годы сразу после цветения следует обрезать отцветшие стебли на расположенные ниже сильные молодые приросты, удалить слабые ветки.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Когда растение </w:t>
      </w:r>
      <w:proofErr w:type="gramStart"/>
      <w:r w:rsidRPr="00D65E1F">
        <w:rPr>
          <w:rFonts w:ascii="Times New Roman" w:hAnsi="Times New Roman" w:cs="Times New Roman"/>
          <w:sz w:val="28"/>
          <w:szCs w:val="28"/>
        </w:rPr>
        <w:t>станет загущенным рекомендуется</w:t>
      </w:r>
      <w:proofErr w:type="gramEnd"/>
      <w:r w:rsidRPr="00D65E1F">
        <w:rPr>
          <w:rFonts w:ascii="Times New Roman" w:hAnsi="Times New Roman" w:cs="Times New Roman"/>
          <w:sz w:val="28"/>
          <w:szCs w:val="28"/>
        </w:rPr>
        <w:t xml:space="preserve"> вырезать до основания четвертую или пятую часть старых стеблей (</w:t>
      </w:r>
      <w:hyperlink r:id="rId118" w:anchor="i162817" w:tooltip="Обрезка кустарников второй группы" w:history="1">
        <w:r w:rsidRPr="00D65E1F">
          <w:rPr>
            <w:rStyle w:val="ad"/>
            <w:rFonts w:ascii="Times New Roman" w:hAnsi="Times New Roman" w:cs="Times New Roman"/>
            <w:sz w:val="28"/>
            <w:szCs w:val="28"/>
          </w:rPr>
          <w:t>рис. 10</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этой группе относятся: вейгелла, гортензия крупнолистная, дейция, спирея острозазубренная и Тунберга, форзиция, чубушник.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drawing>
          <wp:inline distT="0" distB="0" distL="0" distR="0" wp14:anchorId="2DCECC63" wp14:editId="7183CF3F">
            <wp:extent cx="6353810" cy="4894580"/>
            <wp:effectExtent l="0" t="0" r="8890" b="1270"/>
            <wp:docPr id="6" name="Рисунок 6" descr="http://www.norm-load.ru/SNiP/Data1/52/52265/x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norm-load.ru/SNiP/Data1/52/52265/x017.gif"/>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353810" cy="4894580"/>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199" w:name="i152514"/>
      <w:r w:rsidRPr="00D65E1F">
        <w:rPr>
          <w:rFonts w:ascii="Times New Roman" w:hAnsi="Times New Roman" w:cs="Times New Roman"/>
          <w:sz w:val="28"/>
          <w:szCs w:val="28"/>
        </w:rPr>
        <w:t>Рис. 9</w:t>
      </w:r>
      <w:bookmarkEnd w:id="199"/>
      <w:r w:rsidRPr="00D65E1F">
        <w:rPr>
          <w:rFonts w:ascii="Times New Roman" w:hAnsi="Times New Roman" w:cs="Times New Roman"/>
          <w:sz w:val="28"/>
          <w:szCs w:val="28"/>
        </w:rPr>
        <w:t>. Обрезка кустарников первой группы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lastRenderedPageBreak/>
        <w:drawing>
          <wp:inline distT="0" distB="0" distL="0" distR="0" wp14:anchorId="68B2A98E" wp14:editId="291FAE97">
            <wp:extent cx="6313170" cy="2725420"/>
            <wp:effectExtent l="0" t="0" r="0" b="0"/>
            <wp:docPr id="5" name="Рисунок 5" descr="http://www.norm-load.ru/SNiP/Data1/52/52265/x0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orm-load.ru/SNiP/Data1/52/52265/x019.gif"/>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313170" cy="2725420"/>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200" w:name="i162817"/>
      <w:r w:rsidRPr="00D65E1F">
        <w:rPr>
          <w:rFonts w:ascii="Times New Roman" w:hAnsi="Times New Roman" w:cs="Times New Roman"/>
          <w:sz w:val="28"/>
          <w:szCs w:val="28"/>
        </w:rPr>
        <w:t>Рис. 10</w:t>
      </w:r>
      <w:bookmarkEnd w:id="200"/>
      <w:r w:rsidRPr="00D65E1F">
        <w:rPr>
          <w:rFonts w:ascii="Times New Roman" w:hAnsi="Times New Roman" w:cs="Times New Roman"/>
          <w:sz w:val="28"/>
          <w:szCs w:val="28"/>
        </w:rPr>
        <w:t>. Обрезка кустарников второй группы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Третья группа - листопадные кустарники, которые цветут на приростах текущего года. Если ранней весной их сильно обрезать, у них образуются молодые побеги, которые зацветут летом или в начале осени. Без обрезки растения вскоре </w:t>
      </w:r>
      <w:proofErr w:type="gramStart"/>
      <w:r w:rsidRPr="00D65E1F">
        <w:rPr>
          <w:rFonts w:ascii="Times New Roman" w:hAnsi="Times New Roman" w:cs="Times New Roman"/>
          <w:sz w:val="28"/>
          <w:szCs w:val="28"/>
        </w:rPr>
        <w:t>загустеют</w:t>
      </w:r>
      <w:proofErr w:type="gramEnd"/>
      <w:r w:rsidRPr="00D65E1F">
        <w:rPr>
          <w:rFonts w:ascii="Times New Roman" w:hAnsi="Times New Roman" w:cs="Times New Roman"/>
          <w:sz w:val="28"/>
          <w:szCs w:val="28"/>
        </w:rPr>
        <w:t xml:space="preserve"> и будут иметь запущенный вид. Основное требование - проведение обрезки в начале лета, чтобы остался максимум времени для развития цветущих приростов. К этой группе относятся гортензия метельчатая, миндаль трехлопастной, спирея Бумальда, Дугласа и японская.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У кустарников менее мощных в первый год удаляют только слабые приросты и побеги, нарушающие симметрию куста. Это обеспечит создание мощного естественного скелета.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Мощные кустарники, основу которых составляет предварительно сформированный скелет, в первый год обрезают все основные стебли наполовину или на три четверти длины до развивающихся сильных побегов или на набухающие почки. На второй год сильно обрезают новые приросты на 1-2 пару почек приростов.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этот же период укорачиваются до необходимой высоты все прошлогодние приросты из нижней части растений.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третий год и далее обрезка производится как во второй год.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Скелет уже сформирован. И все будущие приросты из нижней части растения можно использовать для заполнения пустых ме</w:t>
      </w:r>
      <w:proofErr w:type="gramStart"/>
      <w:r w:rsidRPr="00D65E1F">
        <w:rPr>
          <w:rFonts w:ascii="Times New Roman" w:hAnsi="Times New Roman" w:cs="Times New Roman"/>
          <w:sz w:val="28"/>
          <w:szCs w:val="28"/>
        </w:rPr>
        <w:t>ст в ск</w:t>
      </w:r>
      <w:proofErr w:type="gramEnd"/>
      <w:r w:rsidRPr="00D65E1F">
        <w:rPr>
          <w:rFonts w:ascii="Times New Roman" w:hAnsi="Times New Roman" w:cs="Times New Roman"/>
          <w:sz w:val="28"/>
          <w:szCs w:val="28"/>
        </w:rPr>
        <w:t>елете или обрезать, если они не нужны (</w:t>
      </w:r>
      <w:hyperlink r:id="rId121" w:anchor="i177704" w:tooltip="Обрезка кустарников третьей группы" w:history="1">
        <w:r w:rsidRPr="00D65E1F">
          <w:rPr>
            <w:rStyle w:val="ad"/>
            <w:rFonts w:ascii="Times New Roman" w:hAnsi="Times New Roman" w:cs="Times New Roman"/>
            <w:sz w:val="28"/>
            <w:szCs w:val="28"/>
          </w:rPr>
          <w:t>рис. 11</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четвертой группе относятся бузина, дерен белый, многие виды ивы, лещина крупная, скумпия, малина.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Это кустарники, которые необходимо ежегодно сильно обрезать, чтобы их листья достигли максимального декоративного эффекта.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Большинство кустарников этой группы цветет на прошлогодних приростах.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 качестве примера можно показать правила обрезки дерена белого. При посадке его сильно обрезают до нескольких сантиметров от основания. Удаляются все слабые приросты в нижней части куста. За весну и лето вырастают сильные стебли. Осенью листья опадают, а белые стебли сохраняют всю свою красоту в зимний период. На второй год обрезают все </w:t>
      </w:r>
      <w:r w:rsidRPr="00D65E1F">
        <w:rPr>
          <w:rFonts w:ascii="Times New Roman" w:hAnsi="Times New Roman" w:cs="Times New Roman"/>
          <w:sz w:val="28"/>
          <w:szCs w:val="28"/>
        </w:rPr>
        <w:lastRenderedPageBreak/>
        <w:t>основные ветки до нескольких сантиметров от основания. Удаляют слабые приросты на нижней части куста (</w:t>
      </w:r>
      <w:hyperlink r:id="rId122" w:anchor="i181143" w:tooltip="Обрезка дерена белого" w:history="1">
        <w:r w:rsidRPr="00D65E1F">
          <w:rPr>
            <w:rStyle w:val="ad"/>
            <w:rFonts w:ascii="Times New Roman" w:hAnsi="Times New Roman" w:cs="Times New Roman"/>
            <w:sz w:val="28"/>
            <w:szCs w:val="28"/>
          </w:rPr>
          <w:t>рис. 12</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пятую группу входят вечнозеленые кустарники, большинство из которых хорошо кустятся и довольно компактны. Обрезка производится минимальная (и не всегда). Обычно она сводится к удалению увядших или неправильно растущих веток. Отмершие, больные и неправильно расположенные ветви могут быть удалены в любое время года, но поврежденные морозами приросты лучше обрезать в апреле-мае, как только начинают набухать ростовые почки.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Например, ерика </w:t>
      </w:r>
      <w:proofErr w:type="gramStart"/>
      <w:r w:rsidRPr="00D65E1F">
        <w:rPr>
          <w:rFonts w:ascii="Times New Roman" w:hAnsi="Times New Roman" w:cs="Times New Roman"/>
          <w:sz w:val="28"/>
          <w:szCs w:val="28"/>
        </w:rPr>
        <w:t>древовидная</w:t>
      </w:r>
      <w:proofErr w:type="gramEnd"/>
      <w:r w:rsidRPr="00D65E1F">
        <w:rPr>
          <w:rFonts w:ascii="Times New Roman" w:hAnsi="Times New Roman" w:cs="Times New Roman"/>
          <w:sz w:val="28"/>
          <w:szCs w:val="28"/>
        </w:rPr>
        <w:t xml:space="preserve"> не нуждается в регулярной обрезке, у нее только изредка в апреле месяце удаляют неправильно расположенные ветки.</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Вересковые</w:t>
      </w:r>
      <w:proofErr w:type="gramEnd"/>
      <w:r w:rsidRPr="00D65E1F">
        <w:rPr>
          <w:rFonts w:ascii="Times New Roman" w:hAnsi="Times New Roman" w:cs="Times New Roman"/>
          <w:sz w:val="28"/>
          <w:szCs w:val="28"/>
        </w:rPr>
        <w:t>, цветущие летом и осенью (вереск обыкновенный, реснитчатый и раскидистый), нуждаются в регулярной формировке. Иначе они будут мало облиственными с сильно развитыми листьями и укороченными непривлекательными соцветиями. Формирование проводить в марте-апреле.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drawing>
          <wp:inline distT="0" distB="0" distL="0" distR="0" wp14:anchorId="3F798FF4" wp14:editId="359446DA">
            <wp:extent cx="5896610" cy="3657600"/>
            <wp:effectExtent l="0" t="0" r="8890" b="0"/>
            <wp:docPr id="4" name="Рисунок 4" descr="http://www.norm-load.ru/SNiP/Data1/52/52265/x0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norm-load.ru/SNiP/Data1/52/52265/x021.gif"/>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896610" cy="3657600"/>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201" w:name="i177704"/>
      <w:r w:rsidRPr="00D65E1F">
        <w:rPr>
          <w:rFonts w:ascii="Times New Roman" w:hAnsi="Times New Roman" w:cs="Times New Roman"/>
          <w:sz w:val="28"/>
          <w:szCs w:val="28"/>
        </w:rPr>
        <w:t>Рис. 11</w:t>
      </w:r>
      <w:bookmarkEnd w:id="201"/>
      <w:r w:rsidRPr="00D65E1F">
        <w:rPr>
          <w:rFonts w:ascii="Times New Roman" w:hAnsi="Times New Roman" w:cs="Times New Roman"/>
          <w:sz w:val="28"/>
          <w:szCs w:val="28"/>
        </w:rPr>
        <w:t>. Обрезка кустарников третьей группы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lastRenderedPageBreak/>
        <w:drawing>
          <wp:inline distT="0" distB="0" distL="0" distR="0" wp14:anchorId="146EF06A" wp14:editId="7F09D677">
            <wp:extent cx="6430010" cy="4156075"/>
            <wp:effectExtent l="0" t="0" r="8890" b="0"/>
            <wp:docPr id="3" name="Рисунок 3" descr="http://www.norm-load.ru/SNiP/Data1/52/52265/x0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norm-load.ru/SNiP/Data1/52/52265/x023.gif"/>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430010" cy="4156075"/>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202" w:name="i181143"/>
      <w:r w:rsidRPr="00D65E1F">
        <w:rPr>
          <w:rFonts w:ascii="Times New Roman" w:hAnsi="Times New Roman" w:cs="Times New Roman"/>
          <w:sz w:val="28"/>
          <w:szCs w:val="28"/>
        </w:rPr>
        <w:t>Рис. 12</w:t>
      </w:r>
      <w:bookmarkEnd w:id="202"/>
      <w:r w:rsidRPr="00D65E1F">
        <w:rPr>
          <w:rFonts w:ascii="Times New Roman" w:hAnsi="Times New Roman" w:cs="Times New Roman"/>
          <w:sz w:val="28"/>
          <w:szCs w:val="28"/>
        </w:rPr>
        <w:t>. Обрезка дерена белого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Санитарная обрезка направлена на удаление усыхающих, поврежденных, больных побегов и ветвей. Она должна проводиться ежегодно на протяжении всего года.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Омолаживающая обрезка ставит своей целью обновление растительного организма, устранение признаков его старения, формирование здорового вида куста.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Способы, кратность и степень обрезки кустарника определяются биологическими особенностями их развития.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Долговечность, особенности строения и характер развития кустарников зависят от продолжительности цикла развития стеблей. Полный цикл развития стебля включает поступательный рост, ветвление, старение и образование побегов возобновления. Весь период развития стебля делится на два цикла - основной и восстановительный. Первый длится от прорастания почки до полного развития, цветения и образования кроны, второй - от появления стеблевой поросли до полного отмирания стебля.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Это необходимо знать для грамотного проведения обрезки кустарников на объектах озеленения города.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Общая долговечность стебля у разных видов кустарника различна и составляет от 6 до 50-60 лет. В пределах одного вида долговечность стеблей зависит от условий существования кустарника и условий для его возобновления.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 продолжительности поступательного роста стебля кустарники можно разделить (по З.И. Лучник) на три класса, по продолжительности основного цикла - на 11 групп, а по характеру возобновления - на шесть типов. Главное различие в типах возобновления стволов (стеблей) - место появления побегов возобновления на стволе (</w:t>
      </w:r>
      <w:hyperlink r:id="rId125" w:anchor="i191480" w:tooltip="Омолаживающая обрезка декоративных кустарников (схема по Лучинскому)" w:history="1">
        <w:r w:rsidRPr="00D65E1F">
          <w:rPr>
            <w:rStyle w:val="ad"/>
            <w:rFonts w:ascii="Times New Roman" w:hAnsi="Times New Roman" w:cs="Times New Roman"/>
            <w:sz w:val="28"/>
            <w:szCs w:val="28"/>
          </w:rPr>
          <w:t>рис. 13</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drawing>
          <wp:inline distT="0" distB="0" distL="0" distR="0" wp14:anchorId="377589C5" wp14:editId="33330BD4">
            <wp:extent cx="6518275" cy="3751580"/>
            <wp:effectExtent l="0" t="0" r="0" b="1270"/>
            <wp:docPr id="2" name="Рисунок 2" descr="http://www.norm-load.ru/SNiP/Data1/52/52265/x0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norm-load.ru/SNiP/Data1/52/52265/x025.gif"/>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518275" cy="3751580"/>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203" w:name="i191480"/>
      <w:r w:rsidRPr="00D65E1F">
        <w:rPr>
          <w:rFonts w:ascii="Times New Roman" w:hAnsi="Times New Roman" w:cs="Times New Roman"/>
          <w:sz w:val="28"/>
          <w:szCs w:val="28"/>
        </w:rPr>
        <w:t>Рис. 13</w:t>
      </w:r>
      <w:bookmarkEnd w:id="203"/>
      <w:r w:rsidRPr="00D65E1F">
        <w:rPr>
          <w:rFonts w:ascii="Times New Roman" w:hAnsi="Times New Roman" w:cs="Times New Roman"/>
          <w:sz w:val="28"/>
          <w:szCs w:val="28"/>
        </w:rPr>
        <w:t>. Омолаживающая обрезка декоративных кустарников (схема по Лучинскому)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Класс 1. Объединяет скороспелые виды кустарников, у которых поступательный ро</w:t>
      </w:r>
      <w:proofErr w:type="gramStart"/>
      <w:r w:rsidRPr="00D65E1F">
        <w:rPr>
          <w:rFonts w:ascii="Times New Roman" w:hAnsi="Times New Roman" w:cs="Times New Roman"/>
          <w:sz w:val="28"/>
          <w:szCs w:val="28"/>
        </w:rPr>
        <w:t>ст ств</w:t>
      </w:r>
      <w:proofErr w:type="gramEnd"/>
      <w:r w:rsidRPr="00D65E1F">
        <w:rPr>
          <w:rFonts w:ascii="Times New Roman" w:hAnsi="Times New Roman" w:cs="Times New Roman"/>
          <w:sz w:val="28"/>
          <w:szCs w:val="28"/>
        </w:rPr>
        <w:t>олов (сильных вегетативных побегов) длится один год, после чего верхушечный рост центральной оси прекращается. В последующие годы поступательный рост продолжается за счет мелких генеративных веточек, имеющих два-три порядка, образующих первичную крону. Не имея роста на вершине, крона рано стареет и с трех-пяти лет начинает отмирать.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 первого класса имеют три типа возобновления стеблей.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Тип I. Надземных стеблевых побегов замещения (возобновления) не образуют.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Группа малины - основной цикл развития двухлетний, после этого стебель полностью отмирает.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Тип II. Побеги возобновления образуются в средней и нижней части стебля.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Группа спиреи иволистной и шиповника - основной цикл развития трехлетний, восстановительный цикл один, долговечность стеблей шесть лет (рябинник рябинолистный, спирея иволистная, сиренецветная, мензиеса, дубравколистная и трехлопастная, шиповник даурский, морщинистый, коричный, игольчатый и тупоушковый).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Группа пузыреплодника - основной цикл развития пятилетний, долговечность стеблей семь-восемь лет (пузыреплодник калинолистный).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Тип III. Побеги возобновления образуются в верхней, средней и нижней части стебля.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Образование вегетативных побегов возобновления в верхней части стебля задерживает отмирание и увеличивает общую долговечность стебля.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Группа спиреи средней - основной цикл развития </w:t>
      </w:r>
      <w:proofErr w:type="gramStart"/>
      <w:r w:rsidRPr="00D65E1F">
        <w:rPr>
          <w:rFonts w:ascii="Times New Roman" w:hAnsi="Times New Roman" w:cs="Times New Roman"/>
          <w:sz w:val="28"/>
          <w:szCs w:val="28"/>
        </w:rPr>
        <w:t>трех-шестилетний</w:t>
      </w:r>
      <w:proofErr w:type="gramEnd"/>
      <w:r w:rsidRPr="00D65E1F">
        <w:rPr>
          <w:rFonts w:ascii="Times New Roman" w:hAnsi="Times New Roman" w:cs="Times New Roman"/>
          <w:sz w:val="28"/>
          <w:szCs w:val="28"/>
        </w:rPr>
        <w:t>, долговечность стеблей 6-14 лет и более (спирея средняя, городчатая; лапчатка кустарниковая).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Группа бузины - трехлетний основной цикл развития выражен слабо, преобладающая долговечность стебля (ствола) 13-15 лет (бузина сибирская и широколистная).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Класс 2. Объединяет кустарники, у которых поступательный ро</w:t>
      </w:r>
      <w:proofErr w:type="gramStart"/>
      <w:r w:rsidRPr="00D65E1F">
        <w:rPr>
          <w:rFonts w:ascii="Times New Roman" w:hAnsi="Times New Roman" w:cs="Times New Roman"/>
          <w:sz w:val="28"/>
          <w:szCs w:val="28"/>
        </w:rPr>
        <w:t>ст ств</w:t>
      </w:r>
      <w:proofErr w:type="gramEnd"/>
      <w:r w:rsidRPr="00D65E1F">
        <w:rPr>
          <w:rFonts w:ascii="Times New Roman" w:hAnsi="Times New Roman" w:cs="Times New Roman"/>
          <w:sz w:val="28"/>
          <w:szCs w:val="28"/>
        </w:rPr>
        <w:t>олов длится один или несколько дет за счет образования вегетативных побегов. Со второго года у кустарников этого класса верхушечный рост стебля прекращается или образует короткую плодовую веточку, из вершины которой вырастает еще вегетативный побег. Боковые генеративные веточки имеют устойчивый поступательный рост на вершине в течение нескольких лет.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Тип IV. Побеги возобновления образуются в верхней, средней и нижней части стебля.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Группа жимолости - основной цикл - шесть-семь лет, долговечность ствола 14-22-35 лет и более (жимолость алтайская, обыкновенная, татарская, Рупрехта).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Класс 3. Кустарники с устойчивым многолетним поступательным ростом, происходящим благодаря развитию вегетативных побегов на вершине основного стебля. Стволы (скелетные оси) образуют кроны с многолетними скелетными ветвями.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Тип V. Побеги возобновления образуются в средней и нижней части стебля.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Группа смородины - </w:t>
      </w:r>
      <w:proofErr w:type="gramStart"/>
      <w:r w:rsidRPr="00D65E1F">
        <w:rPr>
          <w:rFonts w:ascii="Times New Roman" w:hAnsi="Times New Roman" w:cs="Times New Roman"/>
          <w:sz w:val="28"/>
          <w:szCs w:val="28"/>
        </w:rPr>
        <w:t>трех-шестилетний</w:t>
      </w:r>
      <w:proofErr w:type="gramEnd"/>
      <w:r w:rsidRPr="00D65E1F">
        <w:rPr>
          <w:rFonts w:ascii="Times New Roman" w:hAnsi="Times New Roman" w:cs="Times New Roman"/>
          <w:sz w:val="28"/>
          <w:szCs w:val="28"/>
        </w:rPr>
        <w:t xml:space="preserve"> поступательный рост, основной цикл развития три-шесть лет, долговечность стволов 6-10, 10-16 лет (смородина черная и темно-пурпуровая).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Группа калины, сирени - многолетний поступательный рост стеблей, основной цикл развития 9-15-20 лет, долговечность ствола 15-30 и более лет (калина обыкновенная, свидина татарская, сирень обыкновенная и мохнатая).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Тип VI. Стеблевые побеги возобновления, как правило, не образуются, т.е. восстановительный период не выражен.</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Группа миндаля, вишни - </w:t>
      </w:r>
      <w:proofErr w:type="gramStart"/>
      <w:r w:rsidRPr="00D65E1F">
        <w:rPr>
          <w:rFonts w:ascii="Times New Roman" w:hAnsi="Times New Roman" w:cs="Times New Roman"/>
          <w:sz w:val="28"/>
          <w:szCs w:val="28"/>
        </w:rPr>
        <w:t>семи-десятилетний</w:t>
      </w:r>
      <w:proofErr w:type="gramEnd"/>
      <w:r w:rsidRPr="00D65E1F">
        <w:rPr>
          <w:rFonts w:ascii="Times New Roman" w:hAnsi="Times New Roman" w:cs="Times New Roman"/>
          <w:sz w:val="28"/>
          <w:szCs w:val="28"/>
        </w:rPr>
        <w:t xml:space="preserve"> поступательный рост, основной цикл семь лет, средняя долговечность стебля семь-десять лет (миндаль низкий и Ледебура, вишня степная).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Группа караганы - с многолетним поступательным ростом, основной цикл развития 18-35 лет, долговечность стволов 20-50 лет (кизильник черноплодный, ирга колосоцветная и круглолистная, карагана).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Приведенная классификация охватывает ограниченный ассортимент, но дает принципиальное представление о многообразии биологических особенностей кустарников.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Срезы должны быть сделаны правильно, как показано на </w:t>
      </w:r>
      <w:hyperlink r:id="rId127" w:anchor="i207489" w:tooltip="Правильная обрезка кустарников: а – над почкой, б – над парой супротивно расположенных сильных почек" w:history="1">
        <w:r w:rsidRPr="00D65E1F">
          <w:rPr>
            <w:rStyle w:val="ad"/>
            <w:rFonts w:ascii="Times New Roman" w:hAnsi="Times New Roman" w:cs="Times New Roman"/>
            <w:sz w:val="28"/>
            <w:szCs w:val="28"/>
          </w:rPr>
          <w:t>рис. 14</w:t>
        </w:r>
      </w:hyperlink>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noProof/>
          <w:sz w:val="28"/>
          <w:szCs w:val="28"/>
          <w:lang w:eastAsia="ru-RU"/>
        </w:rPr>
        <w:lastRenderedPageBreak/>
        <w:drawing>
          <wp:inline distT="0" distB="0" distL="0" distR="0" wp14:anchorId="4859A5DF" wp14:editId="323D3E65">
            <wp:extent cx="4325620" cy="4161790"/>
            <wp:effectExtent l="0" t="0" r="0" b="0"/>
            <wp:docPr id="15" name="Рисунок 15" descr="http://www.norm-load.ru/SNiP/Data1/52/52265/x0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norm-load.ru/SNiP/Data1/52/52265/x027.gif"/>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325620" cy="4161790"/>
                    </a:xfrm>
                    <a:prstGeom prst="rect">
                      <a:avLst/>
                    </a:prstGeom>
                    <a:noFill/>
                    <a:ln>
                      <a:noFill/>
                    </a:ln>
                  </pic:spPr>
                </pic:pic>
              </a:graphicData>
            </a:graphic>
          </wp:inline>
        </w:drawing>
      </w:r>
    </w:p>
    <w:p w:rsidR="00D65E1F" w:rsidRPr="00D65E1F" w:rsidRDefault="00D65E1F" w:rsidP="00D65E1F">
      <w:pPr>
        <w:spacing w:after="0" w:line="240" w:lineRule="auto"/>
        <w:jc w:val="both"/>
        <w:rPr>
          <w:rFonts w:ascii="Times New Roman" w:hAnsi="Times New Roman" w:cs="Times New Roman"/>
          <w:sz w:val="28"/>
          <w:szCs w:val="28"/>
        </w:rPr>
      </w:pPr>
      <w:bookmarkStart w:id="204" w:name="i207489"/>
      <w:r w:rsidRPr="00D65E1F">
        <w:rPr>
          <w:rFonts w:ascii="Times New Roman" w:hAnsi="Times New Roman" w:cs="Times New Roman"/>
          <w:sz w:val="28"/>
          <w:szCs w:val="28"/>
        </w:rPr>
        <w:t>Рис. 14</w:t>
      </w:r>
      <w:bookmarkEnd w:id="204"/>
      <w:r w:rsidRPr="00D65E1F">
        <w:rPr>
          <w:rFonts w:ascii="Times New Roman" w:hAnsi="Times New Roman" w:cs="Times New Roman"/>
          <w:sz w:val="28"/>
          <w:szCs w:val="28"/>
        </w:rPr>
        <w:t xml:space="preserve">. Правильная обрезка кустарников: а – над почкой, </w:t>
      </w:r>
      <w:proofErr w:type="gramStart"/>
      <w:r w:rsidRPr="00D65E1F">
        <w:rPr>
          <w:rFonts w:ascii="Times New Roman" w:hAnsi="Times New Roman" w:cs="Times New Roman"/>
          <w:sz w:val="28"/>
          <w:szCs w:val="28"/>
        </w:rPr>
        <w:t>б</w:t>
      </w:r>
      <w:proofErr w:type="gramEnd"/>
      <w:r w:rsidRPr="00D65E1F">
        <w:rPr>
          <w:rFonts w:ascii="Times New Roman" w:hAnsi="Times New Roman" w:cs="Times New Roman"/>
          <w:sz w:val="28"/>
          <w:szCs w:val="28"/>
        </w:rPr>
        <w:t xml:space="preserve"> – над парой супротивно расположенных сильных почек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Неправильные срезы могут привести к отмиранию или заболеванию веток. Срез нужно делать прямо над почкой (веткой) или над парой супротивно расположенных сильных почек так, чтобы растущие побеги хорошо размещались относительно других новых приростов.</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Омолаживание кустарников можно проводить также путем посадки "на пень", которую переносят большинство кустарников. При этом привитые кустарники обрезают на высоте 10-15 см от места прививки.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Непривитые кустарники, основные осевые побеги которых вырастают быстро, в течение одного или двух-трех лет (спирея, лапчатка, бузина, шиповник, рабинолистник, пузыреплодник, жимолость, чубушник) обрезают на высоте 10-15 см от корневой шейки, так как их возобновление происходит только (за исключением шиповников) от стеблевой поросли.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Кустарники с многолетними скелетными ветвями (смородина, терн, калина, сирень, карагана) образуют как стеблевую, так и корневую поросль, и обрезка их может производиться с созданием пеньков высотой 10-15 см или удалением их до основания. Длительно растущие кустарники (ирга, кизильник, миндаль, вишня) образуют практически только корневую поросль. Омолаживание их осуществляют путем обрезки самых старых стволов до основания, часть более молодых стволов обрезаются посадкой на пень. Такая обрезка может быть повторена через один-два года. У карликовых форм (миндаль, вишня) обрезка должна быть только однократной и более эффективно удаление стволиков до основания.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Во всех случаях необходимо проследить, чтобы не развивалась </w:t>
      </w:r>
      <w:proofErr w:type="gramStart"/>
      <w:r w:rsidRPr="00D65E1F">
        <w:rPr>
          <w:rFonts w:ascii="Times New Roman" w:hAnsi="Times New Roman" w:cs="Times New Roman"/>
          <w:sz w:val="28"/>
          <w:szCs w:val="28"/>
        </w:rPr>
        <w:t>слишком обильная</w:t>
      </w:r>
      <w:proofErr w:type="gramEnd"/>
      <w:r w:rsidRPr="00D65E1F">
        <w:rPr>
          <w:rFonts w:ascii="Times New Roman" w:hAnsi="Times New Roman" w:cs="Times New Roman"/>
          <w:sz w:val="28"/>
          <w:szCs w:val="28"/>
        </w:rPr>
        <w:t xml:space="preserve"> поросль, и своевременно, лучше в первый вегетативный сезон </w:t>
      </w:r>
      <w:r w:rsidRPr="00D65E1F">
        <w:rPr>
          <w:rFonts w:ascii="Times New Roman" w:hAnsi="Times New Roman" w:cs="Times New Roman"/>
          <w:sz w:val="28"/>
          <w:szCs w:val="28"/>
        </w:rPr>
        <w:lastRenderedPageBreak/>
        <w:t>после обрезки, проредить образовавшуюся как корневую, так и стеблевую поросль, оставив 3-5-7 более сильных побегов для дальнейшего развития.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Кустарниковые клены и боярышники не дают поросли вообще, и омолаживание их невозможно.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Омолаживающую обрезку у большинства кустарников лучше проводить весной; чубушники и жимолости можно обрезать после окончания цветения.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Нумерация пунктов приводится в соответствии с источником</w:t>
      </w:r>
    </w:p>
    <w:p w:rsidR="00D65E1F" w:rsidRPr="00D65E1F" w:rsidRDefault="00D65E1F" w:rsidP="00D65E1F">
      <w:pPr>
        <w:spacing w:after="0" w:line="240" w:lineRule="auto"/>
        <w:jc w:val="both"/>
        <w:rPr>
          <w:rFonts w:ascii="Times New Roman" w:hAnsi="Times New Roman" w:cs="Times New Roman"/>
          <w:sz w:val="28"/>
          <w:szCs w:val="28"/>
        </w:rPr>
      </w:pPr>
      <w:bookmarkStart w:id="205" w:name="i211172"/>
      <w:r w:rsidRPr="00D65E1F">
        <w:rPr>
          <w:rFonts w:ascii="Times New Roman" w:hAnsi="Times New Roman" w:cs="Times New Roman"/>
          <w:sz w:val="28"/>
          <w:szCs w:val="28"/>
        </w:rPr>
        <w:t>5. Формирование живой изгороди</w:t>
      </w:r>
      <w:bookmarkEnd w:id="205"/>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озеленении города широкое распространение получили живые изгороди, т.е. непрерывные плотные полосы из кустарников или бесштамбовых форм деревьев, предназначенные, главным образом, для ограждения или разграничения территорий и отдельных участков, а также для защиты от ветров, пыли, газов, городского шума или маскировки хозяйственных построек.</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 сравнению с обычными деревянными, бетонными или кирпичными ограждениями живые изгороди дешевле, а иногда надежнее и долговечнее, обладая при этом высокими художественными качествами. Вместе с тем они более трудоемки в эксплуатации.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Для живых изгородей может применяться большое число кустарниковых и древесных видов. Наилучшими из них являются виды, хорошо переносящие стрижку, характеризующиеся теневыносливостью, относительно медленным ростом, густой ветвистостью и густо сидящими на побегах некрупными листьями.</w:t>
      </w:r>
    </w:p>
    <w:p w:rsidR="00D65E1F" w:rsidRPr="00D65E1F" w:rsidRDefault="00D65E1F" w:rsidP="00D65E1F">
      <w:pPr>
        <w:spacing w:after="0" w:line="240" w:lineRule="auto"/>
        <w:jc w:val="both"/>
        <w:rPr>
          <w:rFonts w:ascii="Times New Roman" w:hAnsi="Times New Roman" w:cs="Times New Roman"/>
          <w:sz w:val="28"/>
          <w:szCs w:val="28"/>
        </w:rPr>
      </w:pPr>
      <w:proofErr w:type="gramStart"/>
      <w:r w:rsidRPr="00D65E1F">
        <w:rPr>
          <w:rFonts w:ascii="Times New Roman" w:hAnsi="Times New Roman" w:cs="Times New Roman"/>
          <w:sz w:val="28"/>
          <w:szCs w:val="28"/>
        </w:rPr>
        <w:t>Наиболее плотные и красивые живые изгороди дают ели, биоты, туя западная, можжевельники, айва обыкновенная, бирючина, вяз мелколистный, тополь, груша, липа, клен, жимолости, кизильники, ольха кустарниковые, пузыроплодник, смородина, чубушники, бересклет японский, крушина вечнозеленая, самшит, тисс и др.).</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По способу формирования живые изгороди подразделяются </w:t>
      </w:r>
      <w:proofErr w:type="gramStart"/>
      <w:r w:rsidRPr="00D65E1F">
        <w:rPr>
          <w:rFonts w:ascii="Times New Roman" w:hAnsi="Times New Roman" w:cs="Times New Roman"/>
          <w:sz w:val="28"/>
          <w:szCs w:val="28"/>
        </w:rPr>
        <w:t>на</w:t>
      </w:r>
      <w:proofErr w:type="gramEnd"/>
      <w:r w:rsidRPr="00D65E1F">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свободно растущие (используются в основном цветущие растения);</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w:t>
      </w:r>
      <w:proofErr w:type="gramStart"/>
      <w:r w:rsidRPr="00D65E1F">
        <w:rPr>
          <w:rFonts w:ascii="Times New Roman" w:hAnsi="Times New Roman" w:cs="Times New Roman"/>
          <w:sz w:val="28"/>
          <w:szCs w:val="28"/>
        </w:rPr>
        <w:t>формованные</w:t>
      </w:r>
      <w:proofErr w:type="gramEnd"/>
      <w:r w:rsidRPr="00D65E1F">
        <w:rPr>
          <w:rFonts w:ascii="Times New Roman" w:hAnsi="Times New Roman" w:cs="Times New Roman"/>
          <w:sz w:val="28"/>
          <w:szCs w:val="28"/>
        </w:rPr>
        <w:t xml:space="preserve"> (из растений, хорошо поддающихся стрижке);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выращенные с применением специальных конструкций (живые изгороди из вьющихся растений, шпалерные изгороди, создаваемые путем переплетения ветвей кустарников или деревьев в виде решетки с прикреплением побегов к специальному каркасу). При их устройстве часто применяют трельяж. Для высоких шпалер (1,5-3,0 м) используют липу мелколистную, клен остролистный, крушину, сирень, тую, боярышник и др., высаживая их на расстоянии 0,5-1,0 м друг от друга.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процессе последующего ухода за живыми изгородями необходимо проводить регулярное формирование их. Живые изгороди, в которых кустарники растут свободно, обрезают в соответствии с биологическими и морфологическими особенностями кустарников, учитывая быстроту их роста, габитус растения, период цветения и т.д. Один раз в 2-3 года необходимо проводить прореживание таких изгородей. Лучше это делать в период покоя (ранней весной или поздней осенью).</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Живые изгороди, подвергаемые формированию, не следует запускать с самого начала посадки. Сразу после посадки нужно слегка подрезать и </w:t>
      </w:r>
      <w:r w:rsidRPr="00D65E1F">
        <w:rPr>
          <w:rFonts w:ascii="Times New Roman" w:hAnsi="Times New Roman" w:cs="Times New Roman"/>
          <w:sz w:val="28"/>
          <w:szCs w:val="28"/>
        </w:rPr>
        <w:lastRenderedPageBreak/>
        <w:t xml:space="preserve">попытаться выровнять высоту растений по всей длине изгороди. Однако хвойные растения в течение первых двух лет лучше не трогать. Предоставив им возможность развиваться свободно. </w:t>
      </w:r>
      <w:proofErr w:type="gramStart"/>
      <w:r w:rsidRPr="00D65E1F">
        <w:rPr>
          <w:rFonts w:ascii="Times New Roman" w:hAnsi="Times New Roman" w:cs="Times New Roman"/>
          <w:sz w:val="28"/>
          <w:szCs w:val="28"/>
        </w:rPr>
        <w:t>Изгороди</w:t>
      </w:r>
      <w:proofErr w:type="gramEnd"/>
      <w:r w:rsidRPr="00D65E1F">
        <w:rPr>
          <w:rFonts w:ascii="Times New Roman" w:hAnsi="Times New Roman" w:cs="Times New Roman"/>
          <w:sz w:val="28"/>
          <w:szCs w:val="28"/>
        </w:rPr>
        <w:t xml:space="preserve"> из лиственных видов высаженные осенью обрезают на 1/3 в марте, высаженные весной обрезают через год, т.е. в марте следующего года.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Эти правила необходимо соблюдать исходя из того, что при осенней посадке укоренение начинается лишь весной, а при весенней сразу же, и растениям, естественно, потребуется работа всего листового аппарата для того, чтобы способствовать созданию хорошей корневой системы.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Постоянной ошибкой при формировании живых изгородей является разрешение им очень быстро расти в высоту, несмотря на то, </w:t>
      </w:r>
      <w:proofErr w:type="gramStart"/>
      <w:r w:rsidRPr="00D65E1F">
        <w:rPr>
          <w:rFonts w:ascii="Times New Roman" w:hAnsi="Times New Roman" w:cs="Times New Roman"/>
          <w:sz w:val="28"/>
          <w:szCs w:val="28"/>
        </w:rPr>
        <w:t>что</w:t>
      </w:r>
      <w:proofErr w:type="gramEnd"/>
      <w:r w:rsidRPr="00D65E1F">
        <w:rPr>
          <w:rFonts w:ascii="Times New Roman" w:hAnsi="Times New Roman" w:cs="Times New Roman"/>
          <w:sz w:val="28"/>
          <w:szCs w:val="28"/>
        </w:rPr>
        <w:t xml:space="preserve"> прежде всего необходимо позаботиться о создании достаточно густого полога ветвей и листьев в нижней части изгороди. Достичь этого можно путем различной обрезки кустарника в первые годы после посадки живой изгороди: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1. Кустарники, у которых надо вызвать сильное ветвление (терн, боярышник, </w:t>
      </w:r>
      <w:proofErr w:type="gramStart"/>
      <w:r w:rsidRPr="00D65E1F">
        <w:rPr>
          <w:rFonts w:ascii="Times New Roman" w:hAnsi="Times New Roman" w:cs="Times New Roman"/>
          <w:sz w:val="28"/>
          <w:szCs w:val="28"/>
        </w:rPr>
        <w:t>бирючина</w:t>
      </w:r>
      <w:proofErr w:type="gramEnd"/>
      <w:r w:rsidRPr="00D65E1F">
        <w:rPr>
          <w:rFonts w:ascii="Times New Roman" w:hAnsi="Times New Roman" w:cs="Times New Roman"/>
          <w:sz w:val="28"/>
          <w:szCs w:val="28"/>
        </w:rPr>
        <w:t>, снежноягодник алыча) необходимо обрезать сильно - на высоте 15 см от уровня почвы.</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2. </w:t>
      </w:r>
      <w:proofErr w:type="gramStart"/>
      <w:r w:rsidRPr="00D65E1F">
        <w:rPr>
          <w:rFonts w:ascii="Times New Roman" w:hAnsi="Times New Roman" w:cs="Times New Roman"/>
          <w:sz w:val="28"/>
          <w:szCs w:val="28"/>
        </w:rPr>
        <w:t>Кустарники, имеющие природную склонность к сильному ветвлению в благоприятных условиях (виды барбариса, самшит, виды кизильника, лещина, калина, бересклет) рекомендуется обрезать слабо (только подстригать), т.е. обрезать на 1/3 высоты и слегка укорачивать боковые веточки.</w:t>
      </w:r>
      <w:proofErr w:type="gramEnd"/>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Кустарники, имеющие приземистый рост, (лох, можжевельник, лавр благородный, лавровишня, дуб каменный) оставляют практически без обрезки, только слегка укорачивают веточки, которые придают живой изгороди неопрятный вид.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На второй год подрезка для изгородей первой группы растений производится сильной, т.е. приросты прошлого года удаляют примерно </w:t>
      </w:r>
      <w:proofErr w:type="gramStart"/>
      <w:r w:rsidRPr="00D65E1F">
        <w:rPr>
          <w:rFonts w:ascii="Times New Roman" w:hAnsi="Times New Roman" w:cs="Times New Roman"/>
          <w:sz w:val="28"/>
          <w:szCs w:val="28"/>
        </w:rPr>
        <w:t>на половину</w:t>
      </w:r>
      <w:proofErr w:type="gramEnd"/>
      <w:r w:rsidRPr="00D65E1F">
        <w:rPr>
          <w:rFonts w:ascii="Times New Roman" w:hAnsi="Times New Roman" w:cs="Times New Roman"/>
          <w:sz w:val="28"/>
          <w:szCs w:val="28"/>
        </w:rPr>
        <w:t>. Растения второй и третьей групп обрезают, как и в первый год.</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первых двух лет живые изгороди обычно снизу до верха хорошо заполняются веточками. С этого времени им позволяют развиваться только в высоту и придают нужный вид и форму путем ограничения роста в стороны. Некоторые растения в это время требуют сильной обрезки, другие слабой (третья группа растений). В зависимости от быстроты и характера роста кустарников живые изгороди обрезают разное количество раз за сезон. По количеству и времени проведения обрезок, а также глубине обрезки, живые изгороди можно разделить на несколько групп:</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1. Живые изгороди, созданные из терна, боярышника, жимолости, алычи, </w:t>
      </w:r>
      <w:proofErr w:type="gramStart"/>
      <w:r w:rsidRPr="00D65E1F">
        <w:rPr>
          <w:rFonts w:ascii="Times New Roman" w:hAnsi="Times New Roman" w:cs="Times New Roman"/>
          <w:sz w:val="28"/>
          <w:szCs w:val="28"/>
        </w:rPr>
        <w:t>бирючины</w:t>
      </w:r>
      <w:proofErr w:type="gramEnd"/>
      <w:r w:rsidRPr="00D65E1F">
        <w:rPr>
          <w:rFonts w:ascii="Times New Roman" w:hAnsi="Times New Roman" w:cs="Times New Roman"/>
          <w:sz w:val="28"/>
          <w:szCs w:val="28"/>
        </w:rPr>
        <w:t>, обрезают несколько раз в период с мая по октябрь.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этом сильно обрезают боковые ветки, а растущие вверх лишь слегка укорачивают.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2. </w:t>
      </w:r>
      <w:proofErr w:type="gramStart"/>
      <w:r w:rsidRPr="00D65E1F">
        <w:rPr>
          <w:rFonts w:ascii="Times New Roman" w:hAnsi="Times New Roman" w:cs="Times New Roman"/>
          <w:sz w:val="28"/>
          <w:szCs w:val="28"/>
        </w:rPr>
        <w:t>Живые изгороди из барбариса, кизильника, лещины, дуба каменного, бересклета японского, снежноягодника, можжевельника, туи, калины и др., требуют не менее двух обрезок за сезон (по мере отрастания).</w:t>
      </w:r>
      <w:proofErr w:type="gramEnd"/>
      <w:r w:rsidRPr="00D65E1F">
        <w:rPr>
          <w:rFonts w:ascii="Times New Roman" w:hAnsi="Times New Roman" w:cs="Times New Roman"/>
          <w:sz w:val="28"/>
          <w:szCs w:val="28"/>
        </w:rPr>
        <w:t xml:space="preserve"> Первую проводят в июле или августе, вторую - в сентябре. У таких кустарников ветви, растущие в стороны, обрезают сильно, а растущие вверх - слабо. Так </w:t>
      </w:r>
      <w:r w:rsidRPr="00D65E1F">
        <w:rPr>
          <w:rFonts w:ascii="Times New Roman" w:hAnsi="Times New Roman" w:cs="Times New Roman"/>
          <w:sz w:val="28"/>
          <w:szCs w:val="28"/>
        </w:rPr>
        <w:lastRenderedPageBreak/>
        <w:t xml:space="preserve">продолжают обрезку до тех пор, пока </w:t>
      </w:r>
      <w:proofErr w:type="gramStart"/>
      <w:r w:rsidRPr="00D65E1F">
        <w:rPr>
          <w:rFonts w:ascii="Times New Roman" w:hAnsi="Times New Roman" w:cs="Times New Roman"/>
          <w:sz w:val="28"/>
          <w:szCs w:val="28"/>
        </w:rPr>
        <w:t>изгородь не достигнет</w:t>
      </w:r>
      <w:proofErr w:type="gramEnd"/>
      <w:r w:rsidRPr="00D65E1F">
        <w:rPr>
          <w:rFonts w:ascii="Times New Roman" w:hAnsi="Times New Roman" w:cs="Times New Roman"/>
          <w:sz w:val="28"/>
          <w:szCs w:val="28"/>
        </w:rPr>
        <w:t xml:space="preserve"> необходимой высоты, после чего верхнюю часть ее подвергают также сильной обрезке.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 Живые изгороди из барбариса Дарвина, барбариса узколистного, лоха, лавра, липы каменной и др., обрезают только один раз в год, обычно осенью. До достижения необходимой высоты боковые ветви обрезают очень сильно, растущие вверх - слегка подравнивают, стимулируя рост в высоту.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 Бордюры из самшита, карликовых форм барбариса, кизильника обрезают дважды за сезон - в июле и сентябре.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Живые изгороди из хвойных деревьев (туя, тисс, ель обыкновенная) в течение первых двух лет лучше не трогать, предоставив им возможность развиваться свободно.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Полосы высокорослых кустарников (высотой более 2,5 м) обрезаются, в основном, только с боков и называются живыми стенами.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При формировании живых изгородей с самого начала необходимо придерживаться заранее выбранной формы боковых сторон. Форма поперечного сечения живых изгородей может быть прямоугольной, треугольной, трапециевидной, полуовальной, художественной.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Прямоугольное сечение чаще всего применяется для однорядных живых изгородей, создаваемых из теневыносливых видов. Для изгородей из светолюбивых видов наилучшими формами поперечного сечения являются </w:t>
      </w:r>
      <w:proofErr w:type="gramStart"/>
      <w:r w:rsidRPr="00D65E1F">
        <w:rPr>
          <w:rFonts w:ascii="Times New Roman" w:hAnsi="Times New Roman" w:cs="Times New Roman"/>
          <w:sz w:val="28"/>
          <w:szCs w:val="28"/>
        </w:rPr>
        <w:t>трапециевидная</w:t>
      </w:r>
      <w:proofErr w:type="gramEnd"/>
      <w:r w:rsidRPr="00D65E1F">
        <w:rPr>
          <w:rFonts w:ascii="Times New Roman" w:hAnsi="Times New Roman" w:cs="Times New Roman"/>
          <w:sz w:val="28"/>
          <w:szCs w:val="28"/>
        </w:rPr>
        <w:t xml:space="preserve"> и полуовальная (эллиптическая), при которых растения находятся в наилучших условиях освещения их поверхностей и остаются зелеными до самого низа.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Трапециевидная и полуовальная формы особенно рекомендуются для 2-3-х рядных изгородей. При таких формах живые изгороди выглядят более изящными и менее громоздкими.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Желательно, чтобы живая изгородь </w:t>
      </w:r>
      <w:proofErr w:type="gramStart"/>
      <w:r w:rsidRPr="00D65E1F">
        <w:rPr>
          <w:rFonts w:ascii="Times New Roman" w:hAnsi="Times New Roman" w:cs="Times New Roman"/>
          <w:sz w:val="28"/>
          <w:szCs w:val="28"/>
        </w:rPr>
        <w:t>занимала</w:t>
      </w:r>
      <w:proofErr w:type="gramEnd"/>
      <w:r w:rsidRPr="00D65E1F">
        <w:rPr>
          <w:rFonts w:ascii="Times New Roman" w:hAnsi="Times New Roman" w:cs="Times New Roman"/>
          <w:sz w:val="28"/>
          <w:szCs w:val="28"/>
        </w:rPr>
        <w:t xml:space="preserve"> возможно меньше места, поэтому следует следить за ее шириной:</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 низких изгородей ширина не должна превышать высоту;</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у изгородей прямоугольного сечения отношение ширины к высоте должно находиться в пределах 1:1,5 в двухрядных посадках и до 1:2 - 1:2,5 - в однорядных;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при трапециевидном сечении ширина (в нижней части) может несколько увеличиваться по отношению к высоте.</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При использовании кустарников в живых изгородях необходимо учитывать способность вида давать поросль от ствола. Чтобы живые изгороди не оголялись снизу, виды, обладающие слабой способностью образовывать стволовую поросль (боярышник, ирга, робиния обыкновенная), надо постоянно </w:t>
      </w:r>
      <w:proofErr w:type="gramStart"/>
      <w:r w:rsidRPr="00D65E1F">
        <w:rPr>
          <w:rFonts w:ascii="Times New Roman" w:hAnsi="Times New Roman" w:cs="Times New Roman"/>
          <w:sz w:val="28"/>
          <w:szCs w:val="28"/>
        </w:rPr>
        <w:t>обрезать</w:t>
      </w:r>
      <w:proofErr w:type="gramEnd"/>
      <w:r w:rsidRPr="00D65E1F">
        <w:rPr>
          <w:rFonts w:ascii="Times New Roman" w:hAnsi="Times New Roman" w:cs="Times New Roman"/>
          <w:sz w:val="28"/>
          <w:szCs w:val="28"/>
        </w:rPr>
        <w:t xml:space="preserve"> начиная с раннего возраста.</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Когда кустарники начинают перерастать необходимый уровень высоты, производится омоложение живой изгороди с удалением старых побегов или так называемой "посадкой на пень".</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Шпалерная живая изгородь. Посадка кустарников производится весной в один ряд вдоль временной ограды из горизонтальных жердей или брусков, прибитых к столбам в три ряда через 25, 35 и 40 см по порядку, начиная снизу. Линия этой шпалеры совпадает с линией посадки растений. Густота размещения последних 25-30 см.</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Весной следующего за посадкой года растения срезаются на пень на высоте 5-7 см от земли. Из образовавшейся за лето поросли отбирают по две наиболее сильных и расположенных на противоположных сторонах каждого из пеньков побегов. Остальные побеги в июле того же года вырезают в целях усиления развития оставленных.</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Весной третьего года оставленные на каждом из пеньков побеги растягиваются в противоположные направления вдоль шпалеры под углом 45-50° к горизонту и подвязывают к нижнему бруску так, чтобы перекрещивания побегов приходилось около бруска. Несколько выше последнего конца побеги обрезают.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Весной на четвертый год наиболее сильные побеги направляют по продолжению нижних частей наклонных порослевин и подтягивают ко второму бруску так, чтобы при перекрещивании порослевин соседних растений они переплетались между собой. После подвязки этих побегов концы их над вторым бруском обрезаются. Одновременно обрезаются и все образовавшиеся за предыдущий год боковые побеги с оставлением пеньков 5-8 см длиной в целях усиления их ветвления и последующего хорошего заполнения ромбических отверстий, образующихся на наклонных стволиках решетки.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пятый год повторяют операции предыдущего года: верхние наклонные побеги подвязывают к верхнему бруску, выше их обрезают.</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Основа шпалеры высотой 1 м на пятый год будет готовой. В дальнейшем изгородь подвергается обычной обрезке сверху до достижения необходимой высоты. С боков обрезку производят с расчетом доведения ширины шпалеры до 30 см. Вследствие утолщения переплетенных стволиков и взаимного их давления в местах переплетения часто происходит срастание их, и изгородь становится монолитной и очень прочной, а при большой густоте ветвления и колючести побегов - совершенно непроницаемой для самых мелких животных.</w:t>
      </w:r>
    </w:p>
    <w:p w:rsidR="00D65E1F" w:rsidRPr="00D65E1F" w:rsidRDefault="00D65E1F" w:rsidP="00D65E1F">
      <w:pPr>
        <w:spacing w:after="0" w:line="240" w:lineRule="auto"/>
        <w:jc w:val="both"/>
        <w:rPr>
          <w:rFonts w:ascii="Times New Roman" w:hAnsi="Times New Roman" w:cs="Times New Roman"/>
          <w:sz w:val="28"/>
          <w:szCs w:val="28"/>
        </w:rPr>
      </w:pPr>
      <w:bookmarkStart w:id="206" w:name="i227709"/>
      <w:r w:rsidRPr="00D65E1F">
        <w:rPr>
          <w:rFonts w:ascii="Times New Roman" w:hAnsi="Times New Roman" w:cs="Times New Roman"/>
          <w:sz w:val="28"/>
          <w:szCs w:val="28"/>
        </w:rPr>
        <w:t>Приложение</w:t>
      </w:r>
      <w:bookmarkEnd w:id="206"/>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 методическому пособию</w:t>
      </w:r>
      <w:r w:rsidRPr="00D65E1F">
        <w:rPr>
          <w:rFonts w:ascii="Times New Roman" w:hAnsi="Times New Roman" w:cs="Times New Roman"/>
          <w:sz w:val="28"/>
          <w:szCs w:val="28"/>
        </w:rPr>
        <w:br/>
        <w:t>по определению видов обрезки крон</w:t>
      </w:r>
      <w:r w:rsidRPr="00D65E1F">
        <w:rPr>
          <w:rFonts w:ascii="Times New Roman" w:hAnsi="Times New Roman" w:cs="Times New Roman"/>
          <w:sz w:val="28"/>
          <w:szCs w:val="28"/>
        </w:rPr>
        <w:br/>
        <w:t>деревьев и кустарников и требованиям</w:t>
      </w:r>
      <w:r w:rsidRPr="00D65E1F">
        <w:rPr>
          <w:rFonts w:ascii="Times New Roman" w:hAnsi="Times New Roman" w:cs="Times New Roman"/>
          <w:sz w:val="28"/>
          <w:szCs w:val="28"/>
        </w:rPr>
        <w:br/>
        <w:t>к производству данного вида работ</w:t>
      </w:r>
    </w:p>
    <w:p w:rsidR="00D65E1F" w:rsidRPr="00D65E1F" w:rsidRDefault="00D65E1F" w:rsidP="00D65E1F">
      <w:pPr>
        <w:spacing w:after="0" w:line="240" w:lineRule="auto"/>
        <w:jc w:val="both"/>
        <w:rPr>
          <w:rFonts w:ascii="Times New Roman" w:hAnsi="Times New Roman" w:cs="Times New Roman"/>
          <w:sz w:val="28"/>
          <w:szCs w:val="28"/>
        </w:rPr>
      </w:pPr>
      <w:bookmarkStart w:id="207" w:name="i234403"/>
      <w:r w:rsidRPr="00D65E1F">
        <w:rPr>
          <w:rFonts w:ascii="Times New Roman" w:hAnsi="Times New Roman" w:cs="Times New Roman"/>
          <w:sz w:val="28"/>
          <w:szCs w:val="28"/>
        </w:rPr>
        <w:t>Сроки цветения и обрезки кустарников</w:t>
      </w:r>
      <w:bookmarkEnd w:id="207"/>
    </w:p>
    <w:tbl>
      <w:tblPr>
        <w:tblW w:w="5000" w:type="pct"/>
        <w:jc w:val="center"/>
        <w:tblCellSpacing w:w="0" w:type="dxa"/>
        <w:tblCellMar>
          <w:left w:w="0" w:type="dxa"/>
          <w:right w:w="0" w:type="dxa"/>
        </w:tblCellMar>
        <w:tblLook w:val="04A0" w:firstRow="1" w:lastRow="0" w:firstColumn="1" w:lastColumn="0" w:noHBand="0" w:noVBand="1"/>
      </w:tblPr>
      <w:tblGrid>
        <w:gridCol w:w="2086"/>
        <w:gridCol w:w="1144"/>
        <w:gridCol w:w="1800"/>
        <w:gridCol w:w="1590"/>
        <w:gridCol w:w="2735"/>
      </w:tblGrid>
      <w:tr w:rsidR="00D65E1F" w:rsidRPr="00D65E1F" w:rsidTr="00D65E1F">
        <w:trPr>
          <w:tblCellSpacing w:w="0" w:type="dxa"/>
          <w:jc w:val="center"/>
        </w:trPr>
        <w:tc>
          <w:tcPr>
            <w:tcW w:w="9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Название</w:t>
            </w:r>
          </w:p>
        </w:tc>
        <w:tc>
          <w:tcPr>
            <w:tcW w:w="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Срок цветения</w:t>
            </w:r>
          </w:p>
        </w:tc>
        <w:tc>
          <w:tcPr>
            <w:tcW w:w="10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Срок образования цветочных почек</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Место образования цветочных почек</w:t>
            </w:r>
          </w:p>
        </w:tc>
        <w:tc>
          <w:tcPr>
            <w:tcW w:w="1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Срок обрезки</w:t>
            </w:r>
          </w:p>
        </w:tc>
      </w:tr>
      <w:tr w:rsidR="00D65E1F" w:rsidRPr="00D65E1F" w:rsidTr="00D65E1F">
        <w:trPr>
          <w:tblCellSpacing w:w="0" w:type="dxa"/>
          <w:jc w:val="center"/>
        </w:trPr>
        <w:tc>
          <w:tcPr>
            <w:tcW w:w="9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w:t>
            </w:r>
          </w:p>
        </w:tc>
        <w:tc>
          <w:tcPr>
            <w:tcW w:w="7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2</w:t>
            </w:r>
          </w:p>
        </w:tc>
        <w:tc>
          <w:tcPr>
            <w:tcW w:w="10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3</w:t>
            </w:r>
          </w:p>
        </w:tc>
        <w:tc>
          <w:tcPr>
            <w:tcW w:w="80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4</w:t>
            </w:r>
          </w:p>
        </w:tc>
        <w:tc>
          <w:tcPr>
            <w:tcW w:w="1450" w:type="pct"/>
            <w:vAlign w:val="center"/>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5</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Волчье лыко (волчник </w:t>
            </w:r>
            <w:proofErr w:type="gramStart"/>
            <w:r w:rsidRPr="00D65E1F">
              <w:rPr>
                <w:rFonts w:ascii="Times New Roman" w:hAnsi="Times New Roman" w:cs="Times New Roman"/>
                <w:sz w:val="28"/>
                <w:szCs w:val="28"/>
              </w:rPr>
              <w:t>смертельный</w:t>
            </w:r>
            <w:proofErr w:type="gramEnd"/>
            <w:r w:rsidRPr="00D65E1F">
              <w:rPr>
                <w:rFonts w:ascii="Times New Roman" w:hAnsi="Times New Roman" w:cs="Times New Roman"/>
                <w:sz w:val="28"/>
                <w:szCs w:val="28"/>
              </w:rPr>
              <w:t>)</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середины апреля, 15-25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Май - конец июля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Верхняя и средняя часть однолетних побегов</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цветения</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Миндаль трехлопастный</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С середины </w:t>
            </w:r>
            <w:r w:rsidRPr="00D65E1F">
              <w:rPr>
                <w:rFonts w:ascii="Times New Roman" w:hAnsi="Times New Roman" w:cs="Times New Roman"/>
                <w:sz w:val="28"/>
                <w:szCs w:val="28"/>
              </w:rPr>
              <w:lastRenderedPageBreak/>
              <w:t>мая, 10-15 см</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Летом после цветения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На многолетних </w:t>
            </w:r>
            <w:r w:rsidRPr="00D65E1F">
              <w:rPr>
                <w:rFonts w:ascii="Times New Roman" w:hAnsi="Times New Roman" w:cs="Times New Roman"/>
                <w:sz w:val="28"/>
                <w:szCs w:val="28"/>
              </w:rPr>
              <w:lastRenderedPageBreak/>
              <w:t>ветвях</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Сразу после цветения</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Жимолость обыкновенная</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начала - середины мая, 10-15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середины июля до середины августа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однолетних побегах</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 же</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Жимолость татарская</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конца мая, 15-25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 же</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 же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 же</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Форзиция свисающая</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Конец апреля, 2-3 недели</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начала июня до начала август</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 же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Сразу после цветения отцветшие соцветия выламывают</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Форзиция европейская</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 же</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 же</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 же</w:t>
            </w:r>
          </w:p>
        </w:tc>
      </w:tr>
      <w:tr w:rsidR="00D65E1F" w:rsidRPr="00D65E1F" w:rsidTr="00D65E1F">
        <w:trPr>
          <w:tblCellSpacing w:w="0" w:type="dxa"/>
          <w:jc w:val="center"/>
        </w:trPr>
        <w:tc>
          <w:tcPr>
            <w:tcW w:w="500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Виды, цветущие в начале лета</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Бобовник, золотой дождь</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середины июня, 15-20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Летом после цветения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текущем приросте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Сразу после цветения</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Боярышник однопестичный</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Конец мая - начало июня, 7-17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Конец лета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укороченных боковых побегах текущего года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То же</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Вейгела цветущая</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начала июня, 3 недели</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Середина июня - середина июля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текущем приросте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цветения, через 2-3 года, до хорошо развитых побегов возобновления</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Калина обыкновенная Ф. стерильная (бульденеж)</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Конец мая - начало июня, 15-25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Начало июня - середина июля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текущем приросте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цветения</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Робиния ложно акациевая</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начала июня, 10-15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Летом после цветения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текущем приросте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цветения</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Сирень обыкновенная</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конца мая, 20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Июнь-июль</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Две верхние пары почек на текущем приросте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цветения</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Сирень венгерская</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начала июня, 20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Июнь-июль</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Две верхние пары почек на текущем приросте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цветения</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Таволга средняя</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Конец мая - начало июня.</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середины августа</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концах текущего прироста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цветения</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Дубравколистная Ван-Гутта</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15-25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Чубушник венечный</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Середина - конец июня, 2-25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Летом после цветения и весной одновременно с ростом побегов</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текущем приросте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цветения вырезают все ветки, из которых было цветение, и оставляют боковые приросты</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Ракитник русский</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Конец мая - начало июня, июня, 20-25 дн</w:t>
            </w:r>
            <w:proofErr w:type="gramStart"/>
            <w:r w:rsidRPr="00D65E1F">
              <w:rPr>
                <w:rFonts w:ascii="Times New Roman" w:hAnsi="Times New Roman" w:cs="Times New Roman"/>
                <w:sz w:val="28"/>
                <w:szCs w:val="28"/>
              </w:rPr>
              <w:t>..</w:t>
            </w:r>
            <w:proofErr w:type="gramEnd"/>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Летом после цветения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текущем приросте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Сразу после цветения</w:t>
            </w:r>
          </w:p>
        </w:tc>
      </w:tr>
      <w:tr w:rsidR="00D65E1F" w:rsidRPr="00D65E1F" w:rsidTr="00D65E1F">
        <w:trPr>
          <w:tblCellSpacing w:w="0" w:type="dxa"/>
          <w:jc w:val="center"/>
        </w:trPr>
        <w:tc>
          <w:tcPr>
            <w:tcW w:w="500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Виды, цветущие во второй половине лета</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Дейция шершавая</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середины июля - начала августа, 20-25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 сентябре</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побегах, закончивших рост</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После цветения ветви обрезают до сильного побега</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Дрок красильный</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начала июля, 3-49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Весной в год цветения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растущих побегах</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Осенью или весной до начала роста</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Таволга японская</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начала июля, 40-50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началом роста побегов</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концах укороченных побегов текущего года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Весной до начала роста</w:t>
            </w:r>
          </w:p>
        </w:tc>
      </w:tr>
      <w:tr w:rsidR="00D65E1F" w:rsidRPr="00D65E1F" w:rsidTr="00D65E1F">
        <w:trPr>
          <w:tblCellSpacing w:w="0" w:type="dxa"/>
          <w:jc w:val="center"/>
        </w:trPr>
        <w:tc>
          <w:tcPr>
            <w:tcW w:w="5000" w:type="pct"/>
            <w:gridSpan w:val="5"/>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Виды, цветущие осенью</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Будлея Давида</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середины августа, 30-45 дн.</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Середина </w:t>
            </w:r>
            <w:proofErr w:type="gramStart"/>
            <w:r w:rsidRPr="00D65E1F">
              <w:rPr>
                <w:rFonts w:ascii="Times New Roman" w:hAnsi="Times New Roman" w:cs="Times New Roman"/>
                <w:sz w:val="28"/>
                <w:szCs w:val="28"/>
              </w:rPr>
              <w:t>июня-июль</w:t>
            </w:r>
            <w:proofErr w:type="gramEnd"/>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приросте текущего года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Весной, в марте-апреле</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Гортензия метельчатая</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 начала августа</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Середина мая</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На текущем приросте</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Весной, в марте-апреле, обрезают однолетние приросты, оставляя на их базальной части 3-4 почки</w:t>
            </w:r>
          </w:p>
        </w:tc>
      </w:tr>
      <w:tr w:rsidR="00D65E1F" w:rsidRPr="00D65E1F" w:rsidTr="00D65E1F">
        <w:trPr>
          <w:tblCellSpacing w:w="0" w:type="dxa"/>
          <w:jc w:val="center"/>
        </w:trPr>
        <w:tc>
          <w:tcPr>
            <w:tcW w:w="9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Курильский чай (лапчатка)</w:t>
            </w:r>
          </w:p>
        </w:tc>
        <w:tc>
          <w:tcPr>
            <w:tcW w:w="7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С середины </w:t>
            </w:r>
            <w:r w:rsidRPr="00D65E1F">
              <w:rPr>
                <w:rFonts w:ascii="Times New Roman" w:hAnsi="Times New Roman" w:cs="Times New Roman"/>
                <w:sz w:val="28"/>
                <w:szCs w:val="28"/>
              </w:rPr>
              <w:lastRenderedPageBreak/>
              <w:t>июня до середины сентября</w:t>
            </w:r>
          </w:p>
        </w:tc>
        <w:tc>
          <w:tcPr>
            <w:tcW w:w="10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Май</w:t>
            </w:r>
          </w:p>
        </w:tc>
        <w:tc>
          <w:tcPr>
            <w:tcW w:w="80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На верхушках </w:t>
            </w:r>
            <w:r w:rsidRPr="00D65E1F">
              <w:rPr>
                <w:rFonts w:ascii="Times New Roman" w:hAnsi="Times New Roman" w:cs="Times New Roman"/>
                <w:sz w:val="28"/>
                <w:szCs w:val="28"/>
              </w:rPr>
              <w:lastRenderedPageBreak/>
              <w:t>текущего прироста</w:t>
            </w:r>
          </w:p>
        </w:tc>
        <w:tc>
          <w:tcPr>
            <w:tcW w:w="1450" w:type="pct"/>
            <w:hideMark/>
          </w:tcPr>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lastRenderedPageBreak/>
              <w:t xml:space="preserve">Осенью после цветения или весной </w:t>
            </w:r>
            <w:r w:rsidRPr="00D65E1F">
              <w:rPr>
                <w:rFonts w:ascii="Times New Roman" w:hAnsi="Times New Roman" w:cs="Times New Roman"/>
                <w:sz w:val="28"/>
                <w:szCs w:val="28"/>
              </w:rPr>
              <w:lastRenderedPageBreak/>
              <w:t>до начала вегетации</w:t>
            </w:r>
          </w:p>
        </w:tc>
      </w:tr>
    </w:tbl>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ype="page"/>
      </w:r>
    </w:p>
    <w:p w:rsidR="00D65E1F" w:rsidRPr="00F52F50" w:rsidRDefault="00D65E1F" w:rsidP="00572F62">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lastRenderedPageBreak/>
        <w:t>ПОЯСНИТЕЛЬНАЯ ЗАПИСКА</w:t>
      </w:r>
    </w:p>
    <w:p w:rsidR="00D65E1F" w:rsidRPr="00F52F50" w:rsidRDefault="00D65E1F" w:rsidP="00572F62">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t xml:space="preserve">к проекту областного закона </w:t>
      </w:r>
      <w:r w:rsidR="007B6807">
        <w:rPr>
          <w:rFonts w:ascii="Times New Roman" w:hAnsi="Times New Roman" w:cs="Times New Roman"/>
          <w:b/>
          <w:sz w:val="28"/>
          <w:szCs w:val="28"/>
        </w:rPr>
        <w:t>«Об отдельных вопросах содержания зеленых насаждений в населённых пунктах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572F62">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Проект областного закона </w:t>
      </w:r>
      <w:r w:rsidR="007B6807">
        <w:rPr>
          <w:rFonts w:ascii="Times New Roman" w:hAnsi="Times New Roman" w:cs="Times New Roman"/>
          <w:sz w:val="28"/>
          <w:szCs w:val="28"/>
        </w:rPr>
        <w:t>«Об отдельных вопросах содержания зеленых насаждений в населённых пунктах Ленинградской области»</w:t>
      </w:r>
      <w:r w:rsidRPr="00D65E1F">
        <w:rPr>
          <w:rFonts w:ascii="Times New Roman" w:hAnsi="Times New Roman" w:cs="Times New Roman"/>
          <w:sz w:val="28"/>
          <w:szCs w:val="28"/>
        </w:rPr>
        <w:t xml:space="preserve"> разработан с целью совершенствования законодательства в сфере охраны </w:t>
      </w:r>
      <w:r w:rsidR="00F52F50">
        <w:rPr>
          <w:rFonts w:ascii="Times New Roman" w:hAnsi="Times New Roman" w:cs="Times New Roman"/>
          <w:sz w:val="28"/>
          <w:szCs w:val="28"/>
        </w:rPr>
        <w:t>уже существующих зелёных насаждений в населённых пунктах Ленинградской области, а также упорядочения требований к вновь создаваемым зонам озеленения, содержания и ухода за ними.</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Депутат Законодательного собрания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Ленинградской области                                                                   В.А.Коваленко </w:t>
      </w:r>
      <w:r w:rsidRPr="00D65E1F">
        <w:rPr>
          <w:rFonts w:ascii="Times New Roman" w:hAnsi="Times New Roman" w:cs="Times New Roman"/>
          <w:sz w:val="28"/>
          <w:szCs w:val="28"/>
        </w:rPr>
        <w:br w:type="page"/>
      </w:r>
    </w:p>
    <w:p w:rsidR="00D65E1F" w:rsidRPr="00F52F50" w:rsidRDefault="00D65E1F" w:rsidP="00572F62">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lastRenderedPageBreak/>
        <w:t>ФИНАНСОВО-ЭКОНОМИЧЕСКОЕ ОБОСНОВАНИЕ</w:t>
      </w:r>
    </w:p>
    <w:p w:rsidR="00D65E1F" w:rsidRPr="00F52F50" w:rsidRDefault="00D65E1F" w:rsidP="00572F62">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t>к проекту областного закона</w:t>
      </w:r>
    </w:p>
    <w:p w:rsidR="00D65E1F" w:rsidRPr="00F52F50" w:rsidRDefault="007B6807" w:rsidP="00572F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 отдельных вопросах содержания зеленых насаждений в населённых пунктах Ленинградской области»</w:t>
      </w:r>
    </w:p>
    <w:p w:rsidR="00D65E1F" w:rsidRPr="00F52F50" w:rsidRDefault="00D65E1F" w:rsidP="00D65E1F">
      <w:pPr>
        <w:spacing w:after="0" w:line="240" w:lineRule="auto"/>
        <w:jc w:val="both"/>
        <w:rPr>
          <w:rFonts w:ascii="Times New Roman" w:hAnsi="Times New Roman" w:cs="Times New Roman"/>
          <w:b/>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Принятие областного закона </w:t>
      </w:r>
      <w:r w:rsidR="007B6807">
        <w:rPr>
          <w:rFonts w:ascii="Times New Roman" w:hAnsi="Times New Roman" w:cs="Times New Roman"/>
          <w:sz w:val="28"/>
          <w:szCs w:val="28"/>
        </w:rPr>
        <w:t>«Об отдельных вопросах содержания зеленых насаждений в населённых пунктах Ленинградской области»</w:t>
      </w:r>
      <w:r w:rsidRPr="00D65E1F">
        <w:rPr>
          <w:rFonts w:ascii="Times New Roman" w:hAnsi="Times New Roman" w:cs="Times New Roman"/>
          <w:sz w:val="28"/>
          <w:szCs w:val="28"/>
        </w:rPr>
        <w:t xml:space="preserve"> не потребует дополнительных расходов, покрываемых за счет областного бюд</w:t>
      </w:r>
      <w:r w:rsidR="00F52F50">
        <w:rPr>
          <w:rFonts w:ascii="Times New Roman" w:hAnsi="Times New Roman" w:cs="Times New Roman"/>
          <w:sz w:val="28"/>
          <w:szCs w:val="28"/>
        </w:rPr>
        <w:t>жета, все затраты будут осуществляться в рамках выделенного финансирования по статье «благоустройство» Закона о бюджете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Депутат Законодательного собрания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Ленинградской области                                                                  В.А. Коваленко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ype="page"/>
      </w:r>
    </w:p>
    <w:p w:rsidR="00D65E1F" w:rsidRPr="00F52F50" w:rsidRDefault="00D65E1F" w:rsidP="00572F62">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lastRenderedPageBreak/>
        <w:t>Предложения о разработке нормативных правовых актов,</w:t>
      </w:r>
    </w:p>
    <w:p w:rsidR="00D65E1F" w:rsidRPr="00F52F50" w:rsidRDefault="00D65E1F" w:rsidP="00572F62">
      <w:pPr>
        <w:spacing w:after="0" w:line="240" w:lineRule="auto"/>
        <w:jc w:val="center"/>
        <w:rPr>
          <w:rFonts w:ascii="Times New Roman" w:hAnsi="Times New Roman" w:cs="Times New Roman"/>
          <w:b/>
          <w:sz w:val="28"/>
          <w:szCs w:val="28"/>
        </w:rPr>
      </w:pPr>
      <w:proofErr w:type="gramStart"/>
      <w:r w:rsidRPr="00F52F50">
        <w:rPr>
          <w:rFonts w:ascii="Times New Roman" w:hAnsi="Times New Roman" w:cs="Times New Roman"/>
          <w:b/>
          <w:sz w:val="28"/>
          <w:szCs w:val="28"/>
        </w:rPr>
        <w:t>принятие</w:t>
      </w:r>
      <w:proofErr w:type="gramEnd"/>
      <w:r w:rsidRPr="00F52F50">
        <w:rPr>
          <w:rFonts w:ascii="Times New Roman" w:hAnsi="Times New Roman" w:cs="Times New Roman"/>
          <w:b/>
          <w:sz w:val="28"/>
          <w:szCs w:val="28"/>
        </w:rPr>
        <w:t xml:space="preserve"> которых необходимо для реализации областного закона</w:t>
      </w:r>
    </w:p>
    <w:p w:rsidR="00D65E1F" w:rsidRPr="00F52F50" w:rsidRDefault="007B6807" w:rsidP="00572F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 отдельных вопросах содержания зеленых насаждений в населённых пунктах Ленинградской области»</w:t>
      </w:r>
    </w:p>
    <w:p w:rsidR="00D65E1F" w:rsidRPr="00D65E1F" w:rsidRDefault="00D65E1F" w:rsidP="00572F62">
      <w:pPr>
        <w:spacing w:after="0" w:line="240" w:lineRule="auto"/>
        <w:jc w:val="center"/>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Для реализации областного закона </w:t>
      </w:r>
      <w:r w:rsidR="007B6807">
        <w:rPr>
          <w:rFonts w:ascii="Times New Roman" w:hAnsi="Times New Roman" w:cs="Times New Roman"/>
          <w:sz w:val="28"/>
          <w:szCs w:val="28"/>
        </w:rPr>
        <w:t>«Об отдельных вопросах содержания зеленых насаждений в населённых пунктах Ленинградской области»</w:t>
      </w:r>
      <w:r w:rsidRPr="00D65E1F">
        <w:rPr>
          <w:rFonts w:ascii="Times New Roman" w:hAnsi="Times New Roman" w:cs="Times New Roman"/>
          <w:sz w:val="28"/>
          <w:szCs w:val="28"/>
        </w:rPr>
        <w:t xml:space="preserve"> не потребуется разработка и принятие нормативных актов Правительства Ленинградской области </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Депутат Законодательного собрания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Ленинградской области                                                                  В.А. Коваленко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ype="page"/>
      </w:r>
    </w:p>
    <w:p w:rsidR="00D65E1F" w:rsidRPr="00D65E1F" w:rsidRDefault="00D65E1F" w:rsidP="00D65E1F">
      <w:pPr>
        <w:spacing w:after="0" w:line="240" w:lineRule="auto"/>
        <w:jc w:val="both"/>
        <w:rPr>
          <w:rFonts w:ascii="Times New Roman" w:hAnsi="Times New Roman" w:cs="Times New Roman"/>
          <w:sz w:val="28"/>
          <w:szCs w:val="28"/>
        </w:rPr>
      </w:pPr>
    </w:p>
    <w:p w:rsidR="00D65E1F" w:rsidRPr="00F52F50" w:rsidRDefault="00D65E1F" w:rsidP="00F52F50">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t>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w:t>
      </w:r>
    </w:p>
    <w:p w:rsidR="00D65E1F" w:rsidRPr="00F52F50" w:rsidRDefault="00D65E1F" w:rsidP="00F52F50">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t xml:space="preserve">областного закона </w:t>
      </w:r>
      <w:r w:rsidR="007B6807">
        <w:rPr>
          <w:rFonts w:ascii="Times New Roman" w:hAnsi="Times New Roman" w:cs="Times New Roman"/>
          <w:b/>
          <w:sz w:val="28"/>
          <w:szCs w:val="28"/>
        </w:rPr>
        <w:t>«Об отдельных вопросах содержания зеленых насаждений в населённых пунктах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Принятие областного закона </w:t>
      </w:r>
      <w:r w:rsidR="007B6807">
        <w:rPr>
          <w:rFonts w:ascii="Times New Roman" w:hAnsi="Times New Roman" w:cs="Times New Roman"/>
          <w:sz w:val="28"/>
          <w:szCs w:val="28"/>
        </w:rPr>
        <w:t>«Об отдельных вопросах содержания зеленых насаждений в населённых пунктах Ленинградской области»</w:t>
      </w:r>
      <w:r w:rsidRPr="00D65E1F">
        <w:rPr>
          <w:rFonts w:ascii="Times New Roman" w:hAnsi="Times New Roman" w:cs="Times New Roman"/>
          <w:sz w:val="28"/>
          <w:szCs w:val="28"/>
        </w:rPr>
        <w:t xml:space="preserve"> не потребует изменений и дополнений в областные законы и иные действующие на территории Ленинградской области нормативно правовые акты.</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Депутат Законодательного собрания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Ленинградской  области                                                                 В.А. Коваленко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Справка о состоянии законодательства в данной сфере правового регулирования</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Депутат Законодательного собрания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Ленинградской области                                                                 В.А. Коваленко</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w:t>
      </w:r>
    </w:p>
    <w:p w:rsidR="00D65E1F" w:rsidRPr="00D65E1F" w:rsidRDefault="00D65E1F" w:rsidP="00D65E1F">
      <w:pPr>
        <w:spacing w:after="0" w:line="240" w:lineRule="auto"/>
        <w:jc w:val="both"/>
        <w:rPr>
          <w:rFonts w:ascii="Times New Roman" w:hAnsi="Times New Roman" w:cs="Times New Roman"/>
          <w:sz w:val="28"/>
          <w:szCs w:val="28"/>
        </w:rPr>
      </w:pPr>
    </w:p>
    <w:p w:rsidR="009145A8" w:rsidRPr="00D65E1F" w:rsidRDefault="009145A8" w:rsidP="00D65E1F">
      <w:pPr>
        <w:spacing w:after="0" w:line="240" w:lineRule="auto"/>
        <w:jc w:val="both"/>
        <w:rPr>
          <w:rFonts w:ascii="Times New Roman" w:hAnsi="Times New Roman" w:cs="Times New Roman"/>
          <w:sz w:val="28"/>
          <w:szCs w:val="28"/>
        </w:rPr>
      </w:pPr>
    </w:p>
    <w:sectPr w:rsidR="009145A8" w:rsidRPr="00D65E1F" w:rsidSect="00D65E1F">
      <w:pgSz w:w="11906" w:h="16838"/>
      <w:pgMar w:top="993"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17FE0"/>
    <w:multiLevelType w:val="hybridMultilevel"/>
    <w:tmpl w:val="568A7972"/>
    <w:lvl w:ilvl="0" w:tplc="0234DB86">
      <w:start w:val="1"/>
      <w:numFmt w:val="decimal"/>
      <w:lvlText w:val="%1."/>
      <w:lvlJc w:val="left"/>
      <w:pPr>
        <w:ind w:left="996" w:hanging="63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2E64A9"/>
    <w:multiLevelType w:val="hybridMultilevel"/>
    <w:tmpl w:val="5622AB4E"/>
    <w:lvl w:ilvl="0" w:tplc="A084814A">
      <w:start w:val="1"/>
      <w:numFmt w:val="decimal"/>
      <w:lvlText w:val="%1)"/>
      <w:lvlJc w:val="left"/>
      <w:pPr>
        <w:ind w:left="876" w:hanging="51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E1F"/>
    <w:rsid w:val="00314946"/>
    <w:rsid w:val="0051590A"/>
    <w:rsid w:val="00572F62"/>
    <w:rsid w:val="00714475"/>
    <w:rsid w:val="00797EE9"/>
    <w:rsid w:val="007B1F65"/>
    <w:rsid w:val="007B6807"/>
    <w:rsid w:val="008F29B8"/>
    <w:rsid w:val="009145A8"/>
    <w:rsid w:val="00C8413E"/>
    <w:rsid w:val="00D65E1F"/>
    <w:rsid w:val="00D9552C"/>
    <w:rsid w:val="00DC713E"/>
    <w:rsid w:val="00E2413E"/>
    <w:rsid w:val="00EE5461"/>
    <w:rsid w:val="00F52F50"/>
    <w:rsid w:val="00FE2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E1F"/>
  </w:style>
  <w:style w:type="paragraph" w:styleId="1">
    <w:name w:val="heading 1"/>
    <w:basedOn w:val="a"/>
    <w:link w:val="10"/>
    <w:uiPriority w:val="9"/>
    <w:qFormat/>
    <w:rsid w:val="00D65E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65E1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65E1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D65E1F"/>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7">
    <w:name w:val="heading 7"/>
    <w:basedOn w:val="a"/>
    <w:link w:val="70"/>
    <w:uiPriority w:val="9"/>
    <w:qFormat/>
    <w:rsid w:val="00D65E1F"/>
    <w:pPr>
      <w:spacing w:before="100" w:beforeAutospacing="1" w:after="100" w:afterAutospacing="1" w:line="240" w:lineRule="auto"/>
      <w:outlineLvl w:val="6"/>
    </w:pPr>
    <w:rPr>
      <w:rFonts w:ascii="Times New Roman" w:eastAsia="Times New Roman" w:hAnsi="Times New Roman" w:cs="Times New Roman"/>
      <w:sz w:val="24"/>
      <w:szCs w:val="24"/>
      <w:lang w:eastAsia="ru-RU"/>
    </w:rPr>
  </w:style>
  <w:style w:type="paragraph" w:styleId="8">
    <w:name w:val="heading 8"/>
    <w:basedOn w:val="a"/>
    <w:link w:val="80"/>
    <w:uiPriority w:val="9"/>
    <w:qFormat/>
    <w:rsid w:val="00D65E1F"/>
    <w:pPr>
      <w:spacing w:before="100" w:beforeAutospacing="1" w:after="100" w:afterAutospacing="1" w:line="240" w:lineRule="auto"/>
      <w:outlineLvl w:val="7"/>
    </w:pPr>
    <w:rPr>
      <w:rFonts w:ascii="Times New Roman" w:eastAsia="Times New Roman" w:hAnsi="Times New Roman" w:cs="Times New Roman"/>
      <w:sz w:val="24"/>
      <w:szCs w:val="24"/>
      <w:lang w:eastAsia="ru-RU"/>
    </w:rPr>
  </w:style>
  <w:style w:type="paragraph" w:styleId="9">
    <w:name w:val="heading 9"/>
    <w:basedOn w:val="a"/>
    <w:link w:val="90"/>
    <w:uiPriority w:val="9"/>
    <w:qFormat/>
    <w:rsid w:val="00D65E1F"/>
    <w:pPr>
      <w:spacing w:before="100" w:beforeAutospacing="1" w:after="100" w:afterAutospacing="1" w:line="240" w:lineRule="auto"/>
      <w:outlineLvl w:val="8"/>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65E1F"/>
    <w:pPr>
      <w:spacing w:after="0" w:line="240" w:lineRule="auto"/>
    </w:pPr>
  </w:style>
  <w:style w:type="paragraph" w:styleId="a4">
    <w:name w:val="Normal (Web)"/>
    <w:basedOn w:val="a"/>
    <w:uiPriority w:val="99"/>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D65E1F"/>
    <w:rPr>
      <w:i/>
      <w:iCs/>
    </w:rPr>
  </w:style>
  <w:style w:type="paragraph" w:styleId="a6">
    <w:name w:val="List Paragraph"/>
    <w:basedOn w:val="a"/>
    <w:uiPriority w:val="34"/>
    <w:qFormat/>
    <w:rsid w:val="00D65E1F"/>
    <w:pPr>
      <w:ind w:left="720"/>
      <w:contextualSpacing/>
    </w:pPr>
  </w:style>
  <w:style w:type="character" w:customStyle="1" w:styleId="10">
    <w:name w:val="Заголовок 1 Знак"/>
    <w:basedOn w:val="a0"/>
    <w:link w:val="1"/>
    <w:uiPriority w:val="9"/>
    <w:rsid w:val="00D65E1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65E1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65E1F"/>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D65E1F"/>
    <w:rPr>
      <w:rFonts w:ascii="Times New Roman" w:eastAsia="Times New Roman" w:hAnsi="Times New Roman" w:cs="Times New Roman"/>
      <w:b/>
      <w:bCs/>
      <w:sz w:val="20"/>
      <w:szCs w:val="20"/>
      <w:lang w:eastAsia="ru-RU"/>
    </w:rPr>
  </w:style>
  <w:style w:type="character" w:customStyle="1" w:styleId="70">
    <w:name w:val="Заголовок 7 Знак"/>
    <w:basedOn w:val="a0"/>
    <w:link w:val="7"/>
    <w:uiPriority w:val="9"/>
    <w:rsid w:val="00D65E1F"/>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D65E1F"/>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rsid w:val="00D65E1F"/>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8"/>
    <w:uiPriority w:val="99"/>
    <w:semiHidden/>
    <w:rsid w:val="00D65E1F"/>
    <w:rPr>
      <w:rFonts w:ascii="Times New Roman" w:eastAsia="Times New Roman" w:hAnsi="Times New Roman" w:cs="Times New Roman"/>
      <w:sz w:val="24"/>
      <w:szCs w:val="24"/>
      <w:lang w:eastAsia="ru-RU"/>
    </w:rPr>
  </w:style>
  <w:style w:type="paragraph" w:styleId="a8">
    <w:name w:val="Body Text Indent"/>
    <w:basedOn w:val="a"/>
    <w:link w:val="a7"/>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сновной текст с отступом Знак1"/>
    <w:basedOn w:val="a0"/>
    <w:uiPriority w:val="99"/>
    <w:semiHidden/>
    <w:rsid w:val="00D65E1F"/>
  </w:style>
  <w:style w:type="character" w:customStyle="1" w:styleId="21">
    <w:name w:val="Основной текст с отступом 2 Знак"/>
    <w:basedOn w:val="a0"/>
    <w:link w:val="22"/>
    <w:uiPriority w:val="99"/>
    <w:semiHidden/>
    <w:rsid w:val="00D65E1F"/>
    <w:rPr>
      <w:rFonts w:ascii="Times New Roman" w:eastAsia="Times New Roman" w:hAnsi="Times New Roman" w:cs="Times New Roman"/>
      <w:sz w:val="24"/>
      <w:szCs w:val="24"/>
      <w:lang w:eastAsia="ru-RU"/>
    </w:rPr>
  </w:style>
  <w:style w:type="paragraph" w:styleId="22">
    <w:name w:val="Body Text Indent 2"/>
    <w:basedOn w:val="a"/>
    <w:link w:val="21"/>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
    <w:name w:val="Основной текст с отступом 2 Знак1"/>
    <w:basedOn w:val="a0"/>
    <w:uiPriority w:val="99"/>
    <w:semiHidden/>
    <w:rsid w:val="00D65E1F"/>
  </w:style>
  <w:style w:type="character" w:customStyle="1" w:styleId="31">
    <w:name w:val="Основной текст с отступом 3 Знак"/>
    <w:basedOn w:val="a0"/>
    <w:link w:val="32"/>
    <w:uiPriority w:val="99"/>
    <w:semiHidden/>
    <w:rsid w:val="00D65E1F"/>
    <w:rPr>
      <w:rFonts w:ascii="Times New Roman" w:eastAsia="Times New Roman" w:hAnsi="Times New Roman" w:cs="Times New Roman"/>
      <w:sz w:val="24"/>
      <w:szCs w:val="24"/>
      <w:lang w:eastAsia="ru-RU"/>
    </w:rPr>
  </w:style>
  <w:style w:type="paragraph" w:styleId="32">
    <w:name w:val="Body Text Indent 3"/>
    <w:basedOn w:val="a"/>
    <w:link w:val="31"/>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0">
    <w:name w:val="Основной текст с отступом 3 Знак1"/>
    <w:basedOn w:val="a0"/>
    <w:uiPriority w:val="99"/>
    <w:semiHidden/>
    <w:rsid w:val="00D65E1F"/>
    <w:rPr>
      <w:sz w:val="16"/>
      <w:szCs w:val="16"/>
    </w:rPr>
  </w:style>
  <w:style w:type="character" w:customStyle="1" w:styleId="a9">
    <w:name w:val="Основной текст Знак"/>
    <w:basedOn w:val="a0"/>
    <w:link w:val="aa"/>
    <w:uiPriority w:val="99"/>
    <w:semiHidden/>
    <w:rsid w:val="00D65E1F"/>
    <w:rPr>
      <w:rFonts w:ascii="Times New Roman" w:eastAsia="Times New Roman" w:hAnsi="Times New Roman" w:cs="Times New Roman"/>
      <w:sz w:val="24"/>
      <w:szCs w:val="24"/>
      <w:lang w:eastAsia="ru-RU"/>
    </w:rPr>
  </w:style>
  <w:style w:type="paragraph" w:styleId="aa">
    <w:name w:val="Body Text"/>
    <w:basedOn w:val="a"/>
    <w:link w:val="a9"/>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Основной текст Знак1"/>
    <w:basedOn w:val="a0"/>
    <w:uiPriority w:val="99"/>
    <w:semiHidden/>
    <w:rsid w:val="00D65E1F"/>
  </w:style>
  <w:style w:type="character" w:customStyle="1" w:styleId="ab">
    <w:name w:val="Текст выноски Знак"/>
    <w:basedOn w:val="a0"/>
    <w:link w:val="ac"/>
    <w:uiPriority w:val="99"/>
    <w:semiHidden/>
    <w:rsid w:val="00D65E1F"/>
    <w:rPr>
      <w:rFonts w:ascii="Tahoma" w:hAnsi="Tahoma" w:cs="Tahoma"/>
      <w:sz w:val="16"/>
      <w:szCs w:val="16"/>
    </w:rPr>
  </w:style>
  <w:style w:type="paragraph" w:styleId="ac">
    <w:name w:val="Balloon Text"/>
    <w:basedOn w:val="a"/>
    <w:link w:val="ab"/>
    <w:uiPriority w:val="99"/>
    <w:semiHidden/>
    <w:unhideWhenUsed/>
    <w:rsid w:val="00D65E1F"/>
    <w:pPr>
      <w:spacing w:after="0" w:line="240" w:lineRule="auto"/>
    </w:pPr>
    <w:rPr>
      <w:rFonts w:ascii="Tahoma" w:hAnsi="Tahoma" w:cs="Tahoma"/>
      <w:sz w:val="16"/>
      <w:szCs w:val="16"/>
    </w:rPr>
  </w:style>
  <w:style w:type="character" w:customStyle="1" w:styleId="13">
    <w:name w:val="Текст выноски Знак1"/>
    <w:basedOn w:val="a0"/>
    <w:uiPriority w:val="99"/>
    <w:semiHidden/>
    <w:rsid w:val="00D65E1F"/>
    <w:rPr>
      <w:rFonts w:ascii="Tahoma" w:hAnsi="Tahoma" w:cs="Tahoma"/>
      <w:sz w:val="16"/>
      <w:szCs w:val="16"/>
    </w:rPr>
  </w:style>
  <w:style w:type="character" w:styleId="ad">
    <w:name w:val="Hyperlink"/>
    <w:basedOn w:val="a0"/>
    <w:uiPriority w:val="99"/>
    <w:unhideWhenUsed/>
    <w:rsid w:val="00D65E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E1F"/>
  </w:style>
  <w:style w:type="paragraph" w:styleId="1">
    <w:name w:val="heading 1"/>
    <w:basedOn w:val="a"/>
    <w:link w:val="10"/>
    <w:uiPriority w:val="9"/>
    <w:qFormat/>
    <w:rsid w:val="00D65E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65E1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65E1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D65E1F"/>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7">
    <w:name w:val="heading 7"/>
    <w:basedOn w:val="a"/>
    <w:link w:val="70"/>
    <w:uiPriority w:val="9"/>
    <w:qFormat/>
    <w:rsid w:val="00D65E1F"/>
    <w:pPr>
      <w:spacing w:before="100" w:beforeAutospacing="1" w:after="100" w:afterAutospacing="1" w:line="240" w:lineRule="auto"/>
      <w:outlineLvl w:val="6"/>
    </w:pPr>
    <w:rPr>
      <w:rFonts w:ascii="Times New Roman" w:eastAsia="Times New Roman" w:hAnsi="Times New Roman" w:cs="Times New Roman"/>
      <w:sz w:val="24"/>
      <w:szCs w:val="24"/>
      <w:lang w:eastAsia="ru-RU"/>
    </w:rPr>
  </w:style>
  <w:style w:type="paragraph" w:styleId="8">
    <w:name w:val="heading 8"/>
    <w:basedOn w:val="a"/>
    <w:link w:val="80"/>
    <w:uiPriority w:val="9"/>
    <w:qFormat/>
    <w:rsid w:val="00D65E1F"/>
    <w:pPr>
      <w:spacing w:before="100" w:beforeAutospacing="1" w:after="100" w:afterAutospacing="1" w:line="240" w:lineRule="auto"/>
      <w:outlineLvl w:val="7"/>
    </w:pPr>
    <w:rPr>
      <w:rFonts w:ascii="Times New Roman" w:eastAsia="Times New Roman" w:hAnsi="Times New Roman" w:cs="Times New Roman"/>
      <w:sz w:val="24"/>
      <w:szCs w:val="24"/>
      <w:lang w:eastAsia="ru-RU"/>
    </w:rPr>
  </w:style>
  <w:style w:type="paragraph" w:styleId="9">
    <w:name w:val="heading 9"/>
    <w:basedOn w:val="a"/>
    <w:link w:val="90"/>
    <w:uiPriority w:val="9"/>
    <w:qFormat/>
    <w:rsid w:val="00D65E1F"/>
    <w:pPr>
      <w:spacing w:before="100" w:beforeAutospacing="1" w:after="100" w:afterAutospacing="1" w:line="240" w:lineRule="auto"/>
      <w:outlineLvl w:val="8"/>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65E1F"/>
    <w:pPr>
      <w:spacing w:after="0" w:line="240" w:lineRule="auto"/>
    </w:pPr>
  </w:style>
  <w:style w:type="paragraph" w:styleId="a4">
    <w:name w:val="Normal (Web)"/>
    <w:basedOn w:val="a"/>
    <w:uiPriority w:val="99"/>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D65E1F"/>
    <w:rPr>
      <w:i/>
      <w:iCs/>
    </w:rPr>
  </w:style>
  <w:style w:type="paragraph" w:styleId="a6">
    <w:name w:val="List Paragraph"/>
    <w:basedOn w:val="a"/>
    <w:uiPriority w:val="34"/>
    <w:qFormat/>
    <w:rsid w:val="00D65E1F"/>
    <w:pPr>
      <w:ind w:left="720"/>
      <w:contextualSpacing/>
    </w:pPr>
  </w:style>
  <w:style w:type="character" w:customStyle="1" w:styleId="10">
    <w:name w:val="Заголовок 1 Знак"/>
    <w:basedOn w:val="a0"/>
    <w:link w:val="1"/>
    <w:uiPriority w:val="9"/>
    <w:rsid w:val="00D65E1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65E1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65E1F"/>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D65E1F"/>
    <w:rPr>
      <w:rFonts w:ascii="Times New Roman" w:eastAsia="Times New Roman" w:hAnsi="Times New Roman" w:cs="Times New Roman"/>
      <w:b/>
      <w:bCs/>
      <w:sz w:val="20"/>
      <w:szCs w:val="20"/>
      <w:lang w:eastAsia="ru-RU"/>
    </w:rPr>
  </w:style>
  <w:style w:type="character" w:customStyle="1" w:styleId="70">
    <w:name w:val="Заголовок 7 Знак"/>
    <w:basedOn w:val="a0"/>
    <w:link w:val="7"/>
    <w:uiPriority w:val="9"/>
    <w:rsid w:val="00D65E1F"/>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D65E1F"/>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rsid w:val="00D65E1F"/>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8"/>
    <w:uiPriority w:val="99"/>
    <w:semiHidden/>
    <w:rsid w:val="00D65E1F"/>
    <w:rPr>
      <w:rFonts w:ascii="Times New Roman" w:eastAsia="Times New Roman" w:hAnsi="Times New Roman" w:cs="Times New Roman"/>
      <w:sz w:val="24"/>
      <w:szCs w:val="24"/>
      <w:lang w:eastAsia="ru-RU"/>
    </w:rPr>
  </w:style>
  <w:style w:type="paragraph" w:styleId="a8">
    <w:name w:val="Body Text Indent"/>
    <w:basedOn w:val="a"/>
    <w:link w:val="a7"/>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сновной текст с отступом Знак1"/>
    <w:basedOn w:val="a0"/>
    <w:uiPriority w:val="99"/>
    <w:semiHidden/>
    <w:rsid w:val="00D65E1F"/>
  </w:style>
  <w:style w:type="character" w:customStyle="1" w:styleId="21">
    <w:name w:val="Основной текст с отступом 2 Знак"/>
    <w:basedOn w:val="a0"/>
    <w:link w:val="22"/>
    <w:uiPriority w:val="99"/>
    <w:semiHidden/>
    <w:rsid w:val="00D65E1F"/>
    <w:rPr>
      <w:rFonts w:ascii="Times New Roman" w:eastAsia="Times New Roman" w:hAnsi="Times New Roman" w:cs="Times New Roman"/>
      <w:sz w:val="24"/>
      <w:szCs w:val="24"/>
      <w:lang w:eastAsia="ru-RU"/>
    </w:rPr>
  </w:style>
  <w:style w:type="paragraph" w:styleId="22">
    <w:name w:val="Body Text Indent 2"/>
    <w:basedOn w:val="a"/>
    <w:link w:val="21"/>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
    <w:name w:val="Основной текст с отступом 2 Знак1"/>
    <w:basedOn w:val="a0"/>
    <w:uiPriority w:val="99"/>
    <w:semiHidden/>
    <w:rsid w:val="00D65E1F"/>
  </w:style>
  <w:style w:type="character" w:customStyle="1" w:styleId="31">
    <w:name w:val="Основной текст с отступом 3 Знак"/>
    <w:basedOn w:val="a0"/>
    <w:link w:val="32"/>
    <w:uiPriority w:val="99"/>
    <w:semiHidden/>
    <w:rsid w:val="00D65E1F"/>
    <w:rPr>
      <w:rFonts w:ascii="Times New Roman" w:eastAsia="Times New Roman" w:hAnsi="Times New Roman" w:cs="Times New Roman"/>
      <w:sz w:val="24"/>
      <w:szCs w:val="24"/>
      <w:lang w:eastAsia="ru-RU"/>
    </w:rPr>
  </w:style>
  <w:style w:type="paragraph" w:styleId="32">
    <w:name w:val="Body Text Indent 3"/>
    <w:basedOn w:val="a"/>
    <w:link w:val="31"/>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0">
    <w:name w:val="Основной текст с отступом 3 Знак1"/>
    <w:basedOn w:val="a0"/>
    <w:uiPriority w:val="99"/>
    <w:semiHidden/>
    <w:rsid w:val="00D65E1F"/>
    <w:rPr>
      <w:sz w:val="16"/>
      <w:szCs w:val="16"/>
    </w:rPr>
  </w:style>
  <w:style w:type="character" w:customStyle="1" w:styleId="a9">
    <w:name w:val="Основной текст Знак"/>
    <w:basedOn w:val="a0"/>
    <w:link w:val="aa"/>
    <w:uiPriority w:val="99"/>
    <w:semiHidden/>
    <w:rsid w:val="00D65E1F"/>
    <w:rPr>
      <w:rFonts w:ascii="Times New Roman" w:eastAsia="Times New Roman" w:hAnsi="Times New Roman" w:cs="Times New Roman"/>
      <w:sz w:val="24"/>
      <w:szCs w:val="24"/>
      <w:lang w:eastAsia="ru-RU"/>
    </w:rPr>
  </w:style>
  <w:style w:type="paragraph" w:styleId="aa">
    <w:name w:val="Body Text"/>
    <w:basedOn w:val="a"/>
    <w:link w:val="a9"/>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Основной текст Знак1"/>
    <w:basedOn w:val="a0"/>
    <w:uiPriority w:val="99"/>
    <w:semiHidden/>
    <w:rsid w:val="00D65E1F"/>
  </w:style>
  <w:style w:type="character" w:customStyle="1" w:styleId="ab">
    <w:name w:val="Текст выноски Знак"/>
    <w:basedOn w:val="a0"/>
    <w:link w:val="ac"/>
    <w:uiPriority w:val="99"/>
    <w:semiHidden/>
    <w:rsid w:val="00D65E1F"/>
    <w:rPr>
      <w:rFonts w:ascii="Tahoma" w:hAnsi="Tahoma" w:cs="Tahoma"/>
      <w:sz w:val="16"/>
      <w:szCs w:val="16"/>
    </w:rPr>
  </w:style>
  <w:style w:type="paragraph" w:styleId="ac">
    <w:name w:val="Balloon Text"/>
    <w:basedOn w:val="a"/>
    <w:link w:val="ab"/>
    <w:uiPriority w:val="99"/>
    <w:semiHidden/>
    <w:unhideWhenUsed/>
    <w:rsid w:val="00D65E1F"/>
    <w:pPr>
      <w:spacing w:after="0" w:line="240" w:lineRule="auto"/>
    </w:pPr>
    <w:rPr>
      <w:rFonts w:ascii="Tahoma" w:hAnsi="Tahoma" w:cs="Tahoma"/>
      <w:sz w:val="16"/>
      <w:szCs w:val="16"/>
    </w:rPr>
  </w:style>
  <w:style w:type="character" w:customStyle="1" w:styleId="13">
    <w:name w:val="Текст выноски Знак1"/>
    <w:basedOn w:val="a0"/>
    <w:uiPriority w:val="99"/>
    <w:semiHidden/>
    <w:rsid w:val="00D65E1F"/>
    <w:rPr>
      <w:rFonts w:ascii="Tahoma" w:hAnsi="Tahoma" w:cs="Tahoma"/>
      <w:sz w:val="16"/>
      <w:szCs w:val="16"/>
    </w:rPr>
  </w:style>
  <w:style w:type="character" w:styleId="ad">
    <w:name w:val="Hyperlink"/>
    <w:basedOn w:val="a0"/>
    <w:uiPriority w:val="99"/>
    <w:unhideWhenUsed/>
    <w:rsid w:val="00D65E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orm-load.ru/SNiP/Data1/28/28056/index.htm" TargetMode="External"/><Relationship Id="rId117" Type="http://schemas.openxmlformats.org/officeDocument/2006/relationships/hyperlink" Target="http://www.norm-load.ru/SNiP/Data1/52/52265/index.htm" TargetMode="External"/><Relationship Id="rId21" Type="http://schemas.openxmlformats.org/officeDocument/2006/relationships/hyperlink" Target="http://www.norm-load.ru/SNiP/Data1/28/28753/index.htm" TargetMode="External"/><Relationship Id="rId42" Type="http://schemas.openxmlformats.org/officeDocument/2006/relationships/image" Target="media/image1.gif"/><Relationship Id="rId47" Type="http://schemas.openxmlformats.org/officeDocument/2006/relationships/hyperlink" Target="http://www.norm-load.ru/SNiP/Data1/59/59104/index.htm" TargetMode="External"/><Relationship Id="rId63" Type="http://schemas.openxmlformats.org/officeDocument/2006/relationships/hyperlink" Target="http://www.norm-load.ru/SNiP/Data1/59/59104/index.htm" TargetMode="External"/><Relationship Id="rId68" Type="http://schemas.openxmlformats.org/officeDocument/2006/relationships/hyperlink" Target="http://www.norm-load.ru/SNiP/Data1/59/59104/index.htm" TargetMode="External"/><Relationship Id="rId84" Type="http://schemas.openxmlformats.org/officeDocument/2006/relationships/hyperlink" Target="http://www.norm-load.ru/SNiP/Data1/59/59104/index.htm" TargetMode="External"/><Relationship Id="rId89" Type="http://schemas.openxmlformats.org/officeDocument/2006/relationships/hyperlink" Target="http://www.norm-load.ru/SNiP/Data1/47/47691/index.htm" TargetMode="External"/><Relationship Id="rId112" Type="http://schemas.openxmlformats.org/officeDocument/2006/relationships/image" Target="media/image7.gif"/><Relationship Id="rId16" Type="http://schemas.openxmlformats.org/officeDocument/2006/relationships/hyperlink" Target="http://www.norm-load.ru/SNiP/Data1/59/59104/index.htm" TargetMode="External"/><Relationship Id="rId107" Type="http://schemas.openxmlformats.org/officeDocument/2006/relationships/image" Target="media/image5.gif"/><Relationship Id="rId11" Type="http://schemas.openxmlformats.org/officeDocument/2006/relationships/hyperlink" Target="http://www.norm-load.ru/SNiP/Data1/59/59104/index.htm" TargetMode="External"/><Relationship Id="rId32" Type="http://schemas.openxmlformats.org/officeDocument/2006/relationships/hyperlink" Target="http://www.norm-load.ru/SNiP/Data1/59/59104/index.htm" TargetMode="External"/><Relationship Id="rId37" Type="http://schemas.openxmlformats.org/officeDocument/2006/relationships/hyperlink" Target="http://www.norm-load.ru/SNiP/Data1/59/59104/index.htm" TargetMode="External"/><Relationship Id="rId53" Type="http://schemas.openxmlformats.org/officeDocument/2006/relationships/hyperlink" Target="http://www.norm-load.ru/SNiP/Data1/59/59104/index.htm" TargetMode="External"/><Relationship Id="rId58" Type="http://schemas.openxmlformats.org/officeDocument/2006/relationships/hyperlink" Target="http://www.norm-load.ru/SNiP/Data1/59/59104/index.htm" TargetMode="External"/><Relationship Id="rId74" Type="http://schemas.openxmlformats.org/officeDocument/2006/relationships/hyperlink" Target="http://www.norm-load.ru/SNiP/Data1/59/59104/index.htm" TargetMode="External"/><Relationship Id="rId79" Type="http://schemas.openxmlformats.org/officeDocument/2006/relationships/hyperlink" Target="http://www.norm-load.ru/SNiP/Data1/59/59104/index.htm" TargetMode="External"/><Relationship Id="rId102" Type="http://schemas.openxmlformats.org/officeDocument/2006/relationships/hyperlink" Target="http://www.norm-load.ru/SNiP/Data1/52/52265/index.htm" TargetMode="External"/><Relationship Id="rId123" Type="http://schemas.openxmlformats.org/officeDocument/2006/relationships/image" Target="media/image12.gif"/><Relationship Id="rId128" Type="http://schemas.openxmlformats.org/officeDocument/2006/relationships/image" Target="media/image15.gif"/><Relationship Id="rId5" Type="http://schemas.openxmlformats.org/officeDocument/2006/relationships/settings" Target="settings.xml"/><Relationship Id="rId90" Type="http://schemas.openxmlformats.org/officeDocument/2006/relationships/hyperlink" Target="http://www.norm-load.ru/SNiP/Data1/59/59104/index.htm" TargetMode="External"/><Relationship Id="rId95" Type="http://schemas.openxmlformats.org/officeDocument/2006/relationships/hyperlink" Target="http://www.norm-load.ru/SNiP/Data1/59/59104/index.htm" TargetMode="External"/><Relationship Id="rId19" Type="http://schemas.openxmlformats.org/officeDocument/2006/relationships/hyperlink" Target="http://www.norm-load.ru/SNiP/Data1/3/3262/index.htm" TargetMode="External"/><Relationship Id="rId14" Type="http://schemas.openxmlformats.org/officeDocument/2006/relationships/hyperlink" Target="http://www.norm-load.ru/SNiP/Data1/59/59104/index.htm" TargetMode="External"/><Relationship Id="rId22" Type="http://schemas.openxmlformats.org/officeDocument/2006/relationships/hyperlink" Target="http://www.norm-load.ru/SNiP/Data1/28/28686/index.htm" TargetMode="External"/><Relationship Id="rId27" Type="http://schemas.openxmlformats.org/officeDocument/2006/relationships/hyperlink" Target="http://www.norm-load.ru/SNiP/Data1/29/29057/index.htm" TargetMode="External"/><Relationship Id="rId30" Type="http://schemas.openxmlformats.org/officeDocument/2006/relationships/hyperlink" Target="http://www.norm-load.ru/SNiP/Data1/59/59104/index.htm" TargetMode="External"/><Relationship Id="rId35" Type="http://schemas.openxmlformats.org/officeDocument/2006/relationships/hyperlink" Target="http://www.norm-load.ru/SNiP/Data1/59/59104/index.htm" TargetMode="External"/><Relationship Id="rId43" Type="http://schemas.openxmlformats.org/officeDocument/2006/relationships/hyperlink" Target="http://www.norm-load.ru/SNiP/Data1/59/59104/index.htm" TargetMode="External"/><Relationship Id="rId48" Type="http://schemas.openxmlformats.org/officeDocument/2006/relationships/hyperlink" Target="http://www.norm-load.ru/SNiP/Data1/52/52265/index.htm" TargetMode="External"/><Relationship Id="rId56" Type="http://schemas.openxmlformats.org/officeDocument/2006/relationships/hyperlink" Target="http://www.norm-load.ru/SNiP/Data1/59/59104/index.htm" TargetMode="External"/><Relationship Id="rId64" Type="http://schemas.openxmlformats.org/officeDocument/2006/relationships/hyperlink" Target="http://www.norm-load.ru/SNiP/Data1/59/59104/index.htm" TargetMode="External"/><Relationship Id="rId69" Type="http://schemas.openxmlformats.org/officeDocument/2006/relationships/hyperlink" Target="http://www.norm-load.ru/SNiP/Data1/59/59104/index.htm" TargetMode="External"/><Relationship Id="rId77" Type="http://schemas.openxmlformats.org/officeDocument/2006/relationships/hyperlink" Target="http://www.norm-load.ru/SNiP/Data1/53/53144/index.htm" TargetMode="External"/><Relationship Id="rId100" Type="http://schemas.openxmlformats.org/officeDocument/2006/relationships/hyperlink" Target="http://www.norm-load.ru/SNiP/Data1/48/48954/index.htm" TargetMode="External"/><Relationship Id="rId105" Type="http://schemas.openxmlformats.org/officeDocument/2006/relationships/image" Target="media/image4.gif"/><Relationship Id="rId113" Type="http://schemas.openxmlformats.org/officeDocument/2006/relationships/image" Target="media/image8.gif"/><Relationship Id="rId118" Type="http://schemas.openxmlformats.org/officeDocument/2006/relationships/hyperlink" Target="http://www.norm-load.ru/SNiP/Data1/52/52265/index.htm" TargetMode="External"/><Relationship Id="rId126" Type="http://schemas.openxmlformats.org/officeDocument/2006/relationships/image" Target="media/image14.gif"/><Relationship Id="rId8" Type="http://schemas.openxmlformats.org/officeDocument/2006/relationships/hyperlink" Target="http://docs.cntd.ru/document/744100004" TargetMode="External"/><Relationship Id="rId51" Type="http://schemas.openxmlformats.org/officeDocument/2006/relationships/hyperlink" Target="http://www.norm-load.ru/SNiP/Data1/59/59104/index.htm" TargetMode="External"/><Relationship Id="rId72" Type="http://schemas.openxmlformats.org/officeDocument/2006/relationships/hyperlink" Target="http://www.norm-load.ru/SNiP/Data1/59/59104/index.htm" TargetMode="External"/><Relationship Id="rId80" Type="http://schemas.openxmlformats.org/officeDocument/2006/relationships/hyperlink" Target="http://www.norm-load.ru/SNiP/Data1/59/59104/index.htm" TargetMode="External"/><Relationship Id="rId85" Type="http://schemas.openxmlformats.org/officeDocument/2006/relationships/hyperlink" Target="http://www.norm-load.ru/SNiP/Data1/59/59104/index.htm" TargetMode="External"/><Relationship Id="rId93" Type="http://schemas.openxmlformats.org/officeDocument/2006/relationships/hyperlink" Target="http://www.norm-load.ru/SNiP/Data1/59/59104/index.htm" TargetMode="External"/><Relationship Id="rId98" Type="http://schemas.openxmlformats.org/officeDocument/2006/relationships/hyperlink" Target="http://www.norm-load.ru/SNiP/Data1/59/59104/index.htm" TargetMode="External"/><Relationship Id="rId121" Type="http://schemas.openxmlformats.org/officeDocument/2006/relationships/hyperlink" Target="http://www.norm-load.ru/SNiP/Data1/52/52265/index.htm" TargetMode="External"/><Relationship Id="rId3" Type="http://schemas.openxmlformats.org/officeDocument/2006/relationships/styles" Target="styles.xml"/><Relationship Id="rId12" Type="http://schemas.openxmlformats.org/officeDocument/2006/relationships/hyperlink" Target="http://www.norm-load.ru/SNiP/Data1/59/59104/index.htm" TargetMode="External"/><Relationship Id="rId17" Type="http://schemas.openxmlformats.org/officeDocument/2006/relationships/hyperlink" Target="http://www.norm-load.ru/SNiP/Data1/3/3262/index.htm" TargetMode="External"/><Relationship Id="rId25" Type="http://schemas.openxmlformats.org/officeDocument/2006/relationships/hyperlink" Target="http://www.norm-load.ru/SNiP/Data1/27/27228/index.htm" TargetMode="External"/><Relationship Id="rId33" Type="http://schemas.openxmlformats.org/officeDocument/2006/relationships/hyperlink" Target="http://www.norm-load.ru/SNiP/Data1/59/59104/index.htm" TargetMode="External"/><Relationship Id="rId38" Type="http://schemas.openxmlformats.org/officeDocument/2006/relationships/hyperlink" Target="http://www.norm-load.ru/SNiP/Data1/59/59104/index.htm" TargetMode="External"/><Relationship Id="rId46" Type="http://schemas.openxmlformats.org/officeDocument/2006/relationships/hyperlink" Target="http://www.norm-load.ru/SNiP/Data1/59/59104/index.htm" TargetMode="External"/><Relationship Id="rId59" Type="http://schemas.openxmlformats.org/officeDocument/2006/relationships/hyperlink" Target="http://www.norm-load.ru/SNiP/Data1/59/59104/index.htm" TargetMode="External"/><Relationship Id="rId67" Type="http://schemas.openxmlformats.org/officeDocument/2006/relationships/hyperlink" Target="http://www.norm-load.ru/SNiP/Data1/59/59104/index.htm" TargetMode="External"/><Relationship Id="rId103" Type="http://schemas.openxmlformats.org/officeDocument/2006/relationships/hyperlink" Target="http://www.norm-load.ru/SNiP/Data1/52/52265/index.htm" TargetMode="External"/><Relationship Id="rId108" Type="http://schemas.openxmlformats.org/officeDocument/2006/relationships/hyperlink" Target="http://www.norm-load.ru/SNiP/Data1/52/52265/index.htm" TargetMode="External"/><Relationship Id="rId116" Type="http://schemas.openxmlformats.org/officeDocument/2006/relationships/image" Target="media/image9.gif"/><Relationship Id="rId124" Type="http://schemas.openxmlformats.org/officeDocument/2006/relationships/image" Target="media/image13.gif"/><Relationship Id="rId129" Type="http://schemas.openxmlformats.org/officeDocument/2006/relationships/fontTable" Target="fontTable.xml"/><Relationship Id="rId20" Type="http://schemas.openxmlformats.org/officeDocument/2006/relationships/hyperlink" Target="http://www.norm-load.ru/SNiP/Data1/28/28753/index.htm" TargetMode="External"/><Relationship Id="rId41" Type="http://schemas.openxmlformats.org/officeDocument/2006/relationships/hyperlink" Target="http://www.norm-load.ru/SNiP/Data1/59/59104/index.htm" TargetMode="External"/><Relationship Id="rId54" Type="http://schemas.openxmlformats.org/officeDocument/2006/relationships/hyperlink" Target="http://www.norm-load.ru/SNiP/Data1/59/59104/index.htm" TargetMode="External"/><Relationship Id="rId62" Type="http://schemas.openxmlformats.org/officeDocument/2006/relationships/hyperlink" Target="http://www.norm-load.ru/SNiP/Data1/59/59104/index.htm" TargetMode="External"/><Relationship Id="rId70" Type="http://schemas.openxmlformats.org/officeDocument/2006/relationships/hyperlink" Target="http://www.norm-load.ru/SNiP/Data1/59/59104/index.htm" TargetMode="External"/><Relationship Id="rId75" Type="http://schemas.openxmlformats.org/officeDocument/2006/relationships/hyperlink" Target="http://www.norm-load.ru/SNiP/Data1/59/59104/index.htm" TargetMode="External"/><Relationship Id="rId83" Type="http://schemas.openxmlformats.org/officeDocument/2006/relationships/hyperlink" Target="http://www.norm-load.ru/SNiP/Data1/59/59104/index.htm" TargetMode="External"/><Relationship Id="rId88" Type="http://schemas.openxmlformats.org/officeDocument/2006/relationships/hyperlink" Target="http://www.norm-load.ru/SNiP/Data1/59/59104/index.htm" TargetMode="External"/><Relationship Id="rId91" Type="http://schemas.openxmlformats.org/officeDocument/2006/relationships/hyperlink" Target="http://www.norm-load.ru/SNiP/Data1/59/59104/index.htm" TargetMode="External"/><Relationship Id="rId96" Type="http://schemas.openxmlformats.org/officeDocument/2006/relationships/hyperlink" Target="http://www.norm-load.ru/SNiP/Data1/59/59104/index.htm" TargetMode="External"/><Relationship Id="rId111" Type="http://schemas.openxmlformats.org/officeDocument/2006/relationships/hyperlink" Target="http://www.norm-load.ru/SNiP/Data1/52/52265/index.ht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norm-load.ru/SNiP/Data1/59/59104/index.htm" TargetMode="External"/><Relationship Id="rId23" Type="http://schemas.openxmlformats.org/officeDocument/2006/relationships/hyperlink" Target="http://www.norm-load.ru/SNiP/Data1/28/28684/index.htm" TargetMode="External"/><Relationship Id="rId28" Type="http://schemas.openxmlformats.org/officeDocument/2006/relationships/hyperlink" Target="http://www.norm-load.ru/SNiP/Data1/59/59104/index.htm" TargetMode="External"/><Relationship Id="rId36" Type="http://schemas.openxmlformats.org/officeDocument/2006/relationships/hyperlink" Target="http://www.norm-load.ru/SNiP/Data1/59/59104/index.htm" TargetMode="External"/><Relationship Id="rId49" Type="http://schemas.openxmlformats.org/officeDocument/2006/relationships/hyperlink" Target="http://www.norm-load.ru/SNiP/Data1/52/52265/index.htm" TargetMode="External"/><Relationship Id="rId57" Type="http://schemas.openxmlformats.org/officeDocument/2006/relationships/hyperlink" Target="http://www.norm-load.ru/SNiP/Data1/59/59104/index.htm" TargetMode="External"/><Relationship Id="rId106" Type="http://schemas.openxmlformats.org/officeDocument/2006/relationships/hyperlink" Target="http://www.norm-load.ru/SNiP/Data1/52/52265/index.htm" TargetMode="External"/><Relationship Id="rId114" Type="http://schemas.openxmlformats.org/officeDocument/2006/relationships/hyperlink" Target="http://www.norm-load.ru/SNiP/Data1/52/52265/index.htm" TargetMode="External"/><Relationship Id="rId119" Type="http://schemas.openxmlformats.org/officeDocument/2006/relationships/image" Target="media/image10.gif"/><Relationship Id="rId127" Type="http://schemas.openxmlformats.org/officeDocument/2006/relationships/hyperlink" Target="http://www.norm-load.ru/SNiP/Data1/52/52265/index.htm" TargetMode="External"/><Relationship Id="rId10" Type="http://schemas.openxmlformats.org/officeDocument/2006/relationships/hyperlink" Target="http://docs.cntd.ru/document/744100004" TargetMode="External"/><Relationship Id="rId31" Type="http://schemas.openxmlformats.org/officeDocument/2006/relationships/hyperlink" Target="http://www.norm-load.ru/SNiP/Data1/59/59104/index.htm" TargetMode="External"/><Relationship Id="rId44" Type="http://schemas.openxmlformats.org/officeDocument/2006/relationships/hyperlink" Target="http://www.norm-load.ru/SNiP/Data1/59/59104/index.htm" TargetMode="External"/><Relationship Id="rId52" Type="http://schemas.openxmlformats.org/officeDocument/2006/relationships/hyperlink" Target="http://www.norm-load.ru/SNiP/Data1/59/59104/index.htm" TargetMode="External"/><Relationship Id="rId60" Type="http://schemas.openxmlformats.org/officeDocument/2006/relationships/hyperlink" Target="http://www.norm-load.ru/SNiP/Data1/6/6677/index.htm" TargetMode="External"/><Relationship Id="rId65" Type="http://schemas.openxmlformats.org/officeDocument/2006/relationships/hyperlink" Target="http://www.norm-load.ru/SNiP/Data1/59/59104/index.htm" TargetMode="External"/><Relationship Id="rId73" Type="http://schemas.openxmlformats.org/officeDocument/2006/relationships/hyperlink" Target="http://www.norm-load.ru/SNiP/Data1/59/59104/index.htm" TargetMode="External"/><Relationship Id="rId78" Type="http://schemas.openxmlformats.org/officeDocument/2006/relationships/hyperlink" Target="http://www.norm-load.ru/SNiP/Data1/46/46994/index.htm" TargetMode="External"/><Relationship Id="rId81" Type="http://schemas.openxmlformats.org/officeDocument/2006/relationships/hyperlink" Target="http://www.norm-load.ru/SNiP/Data1/59/59104/index.htm" TargetMode="External"/><Relationship Id="rId86" Type="http://schemas.openxmlformats.org/officeDocument/2006/relationships/hyperlink" Target="http://www.norm-load.ru/SNiP/Data1/59/59104/index.htm" TargetMode="External"/><Relationship Id="rId94" Type="http://schemas.openxmlformats.org/officeDocument/2006/relationships/hyperlink" Target="http://www.norm-load.ru/SNiP/Data1/59/59104/index.htm" TargetMode="External"/><Relationship Id="rId99" Type="http://schemas.openxmlformats.org/officeDocument/2006/relationships/hyperlink" Target="http://www.norm-load.ru/SNiP/Data1/59/59104/index.htm" TargetMode="External"/><Relationship Id="rId101" Type="http://schemas.openxmlformats.org/officeDocument/2006/relationships/image" Target="media/image2.gif"/><Relationship Id="rId122" Type="http://schemas.openxmlformats.org/officeDocument/2006/relationships/hyperlink" Target="http://www.norm-load.ru/SNiP/Data1/52/52265/index.htm" TargetMode="External"/><Relationship Id="rId13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docs.cntd.ru/document/901919338" TargetMode="External"/><Relationship Id="rId13" Type="http://schemas.openxmlformats.org/officeDocument/2006/relationships/hyperlink" Target="http://www.norm-load.ru/SNiP/Data1/59/59104/index.htm" TargetMode="External"/><Relationship Id="rId18" Type="http://schemas.openxmlformats.org/officeDocument/2006/relationships/hyperlink" Target="http://www.norm-load.ru/SNiP/Data1/28/28753/index.htm" TargetMode="External"/><Relationship Id="rId39" Type="http://schemas.openxmlformats.org/officeDocument/2006/relationships/hyperlink" Target="http://www.norm-load.ru/SNiP/Data1/59/59104/index.htm" TargetMode="External"/><Relationship Id="rId109" Type="http://schemas.openxmlformats.org/officeDocument/2006/relationships/image" Target="media/image6.gif"/><Relationship Id="rId34" Type="http://schemas.openxmlformats.org/officeDocument/2006/relationships/hyperlink" Target="http://www.norm-load.ru/SNiP/Data1/59/59104/index.htm" TargetMode="External"/><Relationship Id="rId50" Type="http://schemas.openxmlformats.org/officeDocument/2006/relationships/hyperlink" Target="http://www.norm-load.ru/SNiP/Data1/59/59104/index.htm" TargetMode="External"/><Relationship Id="rId55" Type="http://schemas.openxmlformats.org/officeDocument/2006/relationships/hyperlink" Target="http://www.norm-load.ru/SNiP/Data1/59/59104/index.htm" TargetMode="External"/><Relationship Id="rId76" Type="http://schemas.openxmlformats.org/officeDocument/2006/relationships/hyperlink" Target="http://www.norm-load.ru/SNiP/Data1/46/46994/index.htm" TargetMode="External"/><Relationship Id="rId97" Type="http://schemas.openxmlformats.org/officeDocument/2006/relationships/hyperlink" Target="http://www.norm-load.ru/SNiP/Data1/59/59104/index.htm" TargetMode="External"/><Relationship Id="rId104" Type="http://schemas.openxmlformats.org/officeDocument/2006/relationships/image" Target="media/image3.gif"/><Relationship Id="rId120" Type="http://schemas.openxmlformats.org/officeDocument/2006/relationships/image" Target="media/image11.gif"/><Relationship Id="rId125" Type="http://schemas.openxmlformats.org/officeDocument/2006/relationships/hyperlink" Target="http://www.norm-load.ru/SNiP/Data1/52/52265/index.htm" TargetMode="External"/><Relationship Id="rId7" Type="http://schemas.openxmlformats.org/officeDocument/2006/relationships/hyperlink" Target="http://docs.cntd.ru/document/901919338" TargetMode="External"/><Relationship Id="rId71" Type="http://schemas.openxmlformats.org/officeDocument/2006/relationships/hyperlink" Target="http://www.norm-load.ru/SNiP/Data1/59/59104/index.htm" TargetMode="External"/><Relationship Id="rId92" Type="http://schemas.openxmlformats.org/officeDocument/2006/relationships/hyperlink" Target="http://www.norm-load.ru/SNiP/Data1/59/59104/index.htm" TargetMode="External"/><Relationship Id="rId2" Type="http://schemas.openxmlformats.org/officeDocument/2006/relationships/numbering" Target="numbering.xml"/><Relationship Id="rId29" Type="http://schemas.openxmlformats.org/officeDocument/2006/relationships/hyperlink" Target="http://www.norm-load.ru/SNiP/Data1/59/59104/index.htm" TargetMode="External"/><Relationship Id="rId24" Type="http://schemas.openxmlformats.org/officeDocument/2006/relationships/hyperlink" Target="http://www.norm-load.ru/SNiP/Data1/4/4723/index.htm" TargetMode="External"/><Relationship Id="rId40" Type="http://schemas.openxmlformats.org/officeDocument/2006/relationships/hyperlink" Target="http://www.norm-load.ru/SNiP/Data1/59/59104/index.htm" TargetMode="External"/><Relationship Id="rId45" Type="http://schemas.openxmlformats.org/officeDocument/2006/relationships/hyperlink" Target="http://www.norm-load.ru/SNiP/Data1/59/59104/index.htm" TargetMode="External"/><Relationship Id="rId66" Type="http://schemas.openxmlformats.org/officeDocument/2006/relationships/hyperlink" Target="http://www.norm-load.ru/SNiP/Data1/59/59104/index.htm" TargetMode="External"/><Relationship Id="rId87" Type="http://schemas.openxmlformats.org/officeDocument/2006/relationships/hyperlink" Target="http://www.norm-load.ru/SNiP/Data1/59/59104/index.htm" TargetMode="External"/><Relationship Id="rId110" Type="http://schemas.openxmlformats.org/officeDocument/2006/relationships/hyperlink" Target="http://www.norm-load.ru/SNiP/Data1/52/52265/index.htm" TargetMode="External"/><Relationship Id="rId115" Type="http://schemas.openxmlformats.org/officeDocument/2006/relationships/hyperlink" Target="http://www.norm-load.ru/SNiP/Data1/52/52265/index.htm" TargetMode="External"/><Relationship Id="rId61" Type="http://schemas.openxmlformats.org/officeDocument/2006/relationships/hyperlink" Target="http://www.norm-load.ru/SNiP/Data1/59/59104/index.htm" TargetMode="External"/><Relationship Id="rId82" Type="http://schemas.openxmlformats.org/officeDocument/2006/relationships/hyperlink" Target="http://www.norm-load.ru/SNiP/Data1/49/49637/index.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FA805-7F13-4635-BAE4-CE5284E06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227</Pages>
  <Words>72517</Words>
  <Characters>413347</Characters>
  <Application>Microsoft Office Word</Application>
  <DocSecurity>0</DocSecurity>
  <Lines>3444</Lines>
  <Paragraphs>969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484895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2017-10-22T15:40:00Z</cp:lastPrinted>
  <dcterms:created xsi:type="dcterms:W3CDTF">2017-10-11T16:02:00Z</dcterms:created>
  <dcterms:modified xsi:type="dcterms:W3CDTF">2017-11-14T16:56:00Z</dcterms:modified>
</cp:coreProperties>
</file>