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DC7" w:rsidRPr="00A60D53" w:rsidRDefault="00787DC7" w:rsidP="00A4183B">
      <w:pPr>
        <w:pStyle w:val="ConsPlusNormal"/>
        <w:jc w:val="center"/>
        <w:rPr>
          <w:b/>
          <w:bCs/>
          <w:sz w:val="28"/>
          <w:szCs w:val="28"/>
        </w:rPr>
      </w:pPr>
      <w:r w:rsidRPr="00A60D53">
        <w:rPr>
          <w:b/>
          <w:bCs/>
          <w:sz w:val="28"/>
          <w:szCs w:val="28"/>
        </w:rPr>
        <w:t>Порядок</w:t>
      </w:r>
    </w:p>
    <w:p w:rsidR="00A4183B" w:rsidRPr="00A60D53" w:rsidRDefault="00A4183B" w:rsidP="00A4183B">
      <w:pPr>
        <w:pStyle w:val="ConsPlusNormal"/>
        <w:ind w:firstLine="540"/>
        <w:jc w:val="center"/>
        <w:rPr>
          <w:b/>
          <w:bCs/>
          <w:sz w:val="28"/>
          <w:szCs w:val="28"/>
        </w:rPr>
      </w:pPr>
      <w:r w:rsidRPr="00A60D53">
        <w:rPr>
          <w:b/>
          <w:bCs/>
          <w:sz w:val="28"/>
          <w:szCs w:val="28"/>
        </w:rPr>
        <w:t>предоставления субсидий бюджетам муниципальных образований Ленинградской области на проведение капитального ремонта объектов культуры городских поселений Ленинградской области, муниципальных районов (городского округа) Ленинградской области в рамках подпрограммы "Обеспечение условий реализации государственной программы" государственной программы Ленинградской области "Развитие культуры</w:t>
      </w:r>
      <w:r w:rsidR="00A60D53">
        <w:rPr>
          <w:b/>
          <w:bCs/>
          <w:sz w:val="28"/>
          <w:szCs w:val="28"/>
        </w:rPr>
        <w:t xml:space="preserve"> </w:t>
      </w:r>
      <w:r w:rsidRPr="00A60D53">
        <w:rPr>
          <w:b/>
          <w:bCs/>
          <w:sz w:val="28"/>
          <w:szCs w:val="28"/>
        </w:rPr>
        <w:t>в Ленинградской области"</w:t>
      </w:r>
    </w:p>
    <w:p w:rsidR="00A4183B" w:rsidRPr="00A4183B" w:rsidRDefault="00A4183B" w:rsidP="00A4183B">
      <w:pPr>
        <w:pStyle w:val="ConsPlusNormal"/>
        <w:ind w:firstLine="540"/>
        <w:jc w:val="center"/>
        <w:rPr>
          <w:bCs/>
          <w:sz w:val="28"/>
          <w:szCs w:val="28"/>
        </w:rPr>
      </w:pPr>
    </w:p>
    <w:p w:rsidR="00A4183B" w:rsidRPr="00A4183B" w:rsidRDefault="00A4183B" w:rsidP="00A4183B">
      <w:pPr>
        <w:pStyle w:val="ConsPlusNormal"/>
        <w:ind w:firstLine="540"/>
        <w:jc w:val="center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1. Общие положения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 xml:space="preserve">1.1. </w:t>
      </w:r>
      <w:proofErr w:type="gramStart"/>
      <w:r w:rsidRPr="00A4183B">
        <w:rPr>
          <w:bCs/>
          <w:sz w:val="28"/>
          <w:szCs w:val="28"/>
        </w:rPr>
        <w:t>Настоящий Порядок определяет цели, условия, порядок предоставления и расходования субсидий из областного бюджета Ленинградской области (далее - областной бюджет) бюджетам муниципальных образований Ленинградской области на проведение капитального ремонта объектов культуры городских поселений, муниципальных районов и городского окру</w:t>
      </w:r>
      <w:bookmarkStart w:id="0" w:name="_GoBack"/>
      <w:bookmarkEnd w:id="0"/>
      <w:r w:rsidRPr="00A4183B">
        <w:rPr>
          <w:bCs/>
          <w:sz w:val="28"/>
          <w:szCs w:val="28"/>
        </w:rPr>
        <w:t>га Ленинградской области (далее - муниципальные образования) в рамках подпрограммы "Обеспечение условий реализации государственной программы" государственной программы Ленинградской области "Развитие культуры в Ленинградской области" (далее - субсидии</w:t>
      </w:r>
      <w:proofErr w:type="gramEnd"/>
      <w:r w:rsidRPr="00A4183B">
        <w:rPr>
          <w:bCs/>
          <w:sz w:val="28"/>
          <w:szCs w:val="28"/>
        </w:rPr>
        <w:t>), а также критерии отбора муниципальных образований для предоставления субсидий.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 xml:space="preserve">1.2. Субсидии предоставляются на </w:t>
      </w:r>
      <w:proofErr w:type="spellStart"/>
      <w:r w:rsidRPr="00A4183B">
        <w:rPr>
          <w:bCs/>
          <w:sz w:val="28"/>
          <w:szCs w:val="28"/>
        </w:rPr>
        <w:t>софинансирование</w:t>
      </w:r>
      <w:proofErr w:type="spellEnd"/>
      <w:r w:rsidRPr="00A4183B">
        <w:rPr>
          <w:bCs/>
          <w:sz w:val="28"/>
          <w:szCs w:val="28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в части создания условий для обеспечения жителей Ленинградской области услугами организаций культуры.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1.3. Субсидии предоставляются в соответствии со сводной бюджетной росписью областного бюджета на текущий финансовый год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по культуре Ленинградской области (далее - комитет по культуре).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1.4. В целях настоящего Порядка используются следующие понятия: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объект культуры - объект капитального строительства, находящийся в собственности муниципального образования, используемый для размещения муниципального учреждения, оказывающего услуги в сфере культуры;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 xml:space="preserve">комплексный капитальный ремонт объектов капитального строительства - замена </w:t>
      </w:r>
      <w:proofErr w:type="gramStart"/>
      <w:r w:rsidRPr="00A4183B">
        <w:rPr>
          <w:bCs/>
          <w:sz w:val="28"/>
          <w:szCs w:val="28"/>
        </w:rPr>
        <w:t>и(</w:t>
      </w:r>
      <w:proofErr w:type="gramEnd"/>
      <w:r w:rsidRPr="00A4183B">
        <w:rPr>
          <w:bCs/>
          <w:sz w:val="28"/>
          <w:szCs w:val="28"/>
        </w:rPr>
        <w:t>или) восстановление строительных конструкций объектов капитального строительства, за исключением несущих строительных конструкций; замена отдельных элементов несущих строительных конструкций на аналогичные или иные улучшающие показатели таких конструкций элементы; замена и(или) восстановление систем инженерно-технического обеспечения и сетей инженерно-технического обеспечения объектов капитального строительства;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 xml:space="preserve">выборочный капитальный ремонт объектов капитального строительства - замена </w:t>
      </w:r>
      <w:proofErr w:type="gramStart"/>
      <w:r w:rsidRPr="00A4183B">
        <w:rPr>
          <w:bCs/>
          <w:sz w:val="28"/>
          <w:szCs w:val="28"/>
        </w:rPr>
        <w:t>и(</w:t>
      </w:r>
      <w:proofErr w:type="gramEnd"/>
      <w:r w:rsidRPr="00A4183B">
        <w:rPr>
          <w:bCs/>
          <w:sz w:val="28"/>
          <w:szCs w:val="28"/>
        </w:rPr>
        <w:t xml:space="preserve">или) восстановление отдельных элементов строительных конструкций, за исключением несущих строительных конструкций; замена </w:t>
      </w:r>
      <w:r w:rsidRPr="00A4183B">
        <w:rPr>
          <w:bCs/>
          <w:sz w:val="28"/>
          <w:szCs w:val="28"/>
        </w:rPr>
        <w:lastRenderedPageBreak/>
        <w:t>и(или) восстановление отдельных элементов систем инженерно-технического обеспечения и сетей инженерно-технического обеспечения объектов капитального строительства;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 xml:space="preserve">переходящие объекты - объекты, в отношении которых </w:t>
      </w:r>
      <w:proofErr w:type="gramStart"/>
      <w:r w:rsidRPr="00A4183B">
        <w:rPr>
          <w:bCs/>
          <w:sz w:val="28"/>
          <w:szCs w:val="28"/>
        </w:rPr>
        <w:t>проводится капитальный ремонт и имеются</w:t>
      </w:r>
      <w:proofErr w:type="gramEnd"/>
      <w:r w:rsidRPr="00A4183B">
        <w:rPr>
          <w:bCs/>
          <w:sz w:val="28"/>
          <w:szCs w:val="28"/>
        </w:rPr>
        <w:t xml:space="preserve"> принятые долгосрочные расходные обязательства муниципального образования и заключенное соглашение с комитетом по культуре о предоставлении субсидии, за счет средств которой осуществляется капитальный ремонт.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</w:p>
    <w:p w:rsidR="00A4183B" w:rsidRPr="00A4183B" w:rsidRDefault="00A4183B" w:rsidP="00A4183B">
      <w:pPr>
        <w:pStyle w:val="ConsPlusNormal"/>
        <w:ind w:firstLine="540"/>
        <w:jc w:val="center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2. Цели и условия предоставления субсидий, критерии отбора</w:t>
      </w:r>
      <w:r>
        <w:rPr>
          <w:bCs/>
          <w:sz w:val="28"/>
          <w:szCs w:val="28"/>
        </w:rPr>
        <w:t xml:space="preserve"> </w:t>
      </w:r>
      <w:r w:rsidRPr="00A4183B">
        <w:rPr>
          <w:bCs/>
          <w:sz w:val="28"/>
          <w:szCs w:val="28"/>
        </w:rPr>
        <w:t>муниципальных образований для предоставления субсидий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2.1. Субсидии предоставляются в целях приведения технического состояния объектов культуры в соответствие с нормативными требованиями безопасности, санитарными и противопожарными нормами посредством проведения капитального ремонта.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 xml:space="preserve">2.2. Целевым показателем результативности предоставления субсидии (далее - целевые показатели результативности) является процент выполнения работ по объекту. Плановые значения целевого показателя результативности </w:t>
      </w:r>
      <w:proofErr w:type="gramStart"/>
      <w:r w:rsidRPr="00A4183B">
        <w:rPr>
          <w:bCs/>
          <w:sz w:val="28"/>
          <w:szCs w:val="28"/>
        </w:rPr>
        <w:t>определяются в соответствии с заявкой муниципального образования и устанавливаются</w:t>
      </w:r>
      <w:proofErr w:type="gramEnd"/>
      <w:r w:rsidRPr="00A4183B">
        <w:rPr>
          <w:bCs/>
          <w:sz w:val="28"/>
          <w:szCs w:val="28"/>
        </w:rPr>
        <w:t xml:space="preserve"> соглашением о предоставлении субсидии, заключаемым в установленном порядке комитетом по культуре с администрацией муниципального образования (далее - соглашение).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2.3. В качестве условий предоставления субсидий устанавливаются: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а) наличие в бюджете муниципального образования бюджетных ассигнований на проведение капитального ремонта объектов культуры, подтверждаемое выпиской из бюджета муниципального образования (выпиской из сводной бюджетной росписи бюджета муниципального образования), представляемой при заключении соглашения;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б) наличие в муниципальной программе мероприятий по проведению капитального ремонта объектов культуры, соответствующих целям, задачам, целевым показателям и индикаторам государственной программы Ленинградской области "Развитие культуры в Ленинградской области";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в) заключение муниципальным образованием соглашения в установленные пунктом 2.4 настоящего Порядка сроки;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 xml:space="preserve">г) соблюдение муниципальным образованием минимальной доли расходов на финансирование расходных обязательств, </w:t>
      </w:r>
      <w:proofErr w:type="spellStart"/>
      <w:r w:rsidRPr="00A4183B">
        <w:rPr>
          <w:bCs/>
          <w:sz w:val="28"/>
          <w:szCs w:val="28"/>
        </w:rPr>
        <w:t>софинансируемых</w:t>
      </w:r>
      <w:proofErr w:type="spellEnd"/>
      <w:r w:rsidRPr="00A4183B">
        <w:rPr>
          <w:bCs/>
          <w:sz w:val="28"/>
          <w:szCs w:val="28"/>
        </w:rPr>
        <w:t xml:space="preserve"> за счет субсидий (далее - минимальная доля </w:t>
      </w:r>
      <w:proofErr w:type="spellStart"/>
      <w:r w:rsidRPr="00A4183B">
        <w:rPr>
          <w:bCs/>
          <w:sz w:val="28"/>
          <w:szCs w:val="28"/>
        </w:rPr>
        <w:t>софинансирования</w:t>
      </w:r>
      <w:proofErr w:type="spellEnd"/>
      <w:r w:rsidRPr="00A4183B">
        <w:rPr>
          <w:bCs/>
          <w:sz w:val="28"/>
          <w:szCs w:val="28"/>
        </w:rPr>
        <w:t>);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д) соблюдение условий предоставления межбюджетных трансфертов из областного бюджета, установленных пунктами 2 - 4 статьи 136 Бюджетного кодекса Российской Федерации;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е) отсутствие просроченной задолженности по выплате заработной платы работникам муниципальных учреждений Ленинградской области.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2.4. Соглашение заключается по форме, утвержденной комитетом по культуре, не позднее 1 апреля года предоставления субсидий и предусматривает в том числе: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а) объем субсидий, подлежащий предоставлению из областного бюджета;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lastRenderedPageBreak/>
        <w:t>б) значения целевых показателей результативности, а также детализированные требования к достижению значений целевых показателей результативности;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 xml:space="preserve">в) значение минимальной доли </w:t>
      </w:r>
      <w:proofErr w:type="spellStart"/>
      <w:r w:rsidRPr="00A4183B">
        <w:rPr>
          <w:bCs/>
          <w:sz w:val="28"/>
          <w:szCs w:val="28"/>
        </w:rPr>
        <w:t>софинансирования</w:t>
      </w:r>
      <w:proofErr w:type="spellEnd"/>
      <w:r w:rsidRPr="00A4183B">
        <w:rPr>
          <w:bCs/>
          <w:sz w:val="28"/>
          <w:szCs w:val="28"/>
        </w:rPr>
        <w:t>;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 xml:space="preserve">г) обязанность муниципального образования в случае </w:t>
      </w:r>
      <w:proofErr w:type="spellStart"/>
      <w:r w:rsidRPr="00A4183B">
        <w:rPr>
          <w:bCs/>
          <w:sz w:val="28"/>
          <w:szCs w:val="28"/>
        </w:rPr>
        <w:t>недостижения</w:t>
      </w:r>
      <w:proofErr w:type="spellEnd"/>
      <w:r w:rsidRPr="00A4183B">
        <w:rPr>
          <w:bCs/>
          <w:sz w:val="28"/>
          <w:szCs w:val="28"/>
        </w:rPr>
        <w:t xml:space="preserve"> значений целевых показателей результативности вернуть в областной бюджет средства в объеме, определяемом в соответствии с разделом 6 приложения к постановлению Правительства Ленинградской области от 20 июля 2016 года N 257 "Об утверждении Правил предоставления субсидий местным бюджетам из областного бюджета Ленинградской области";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 xml:space="preserve">д) обязанность муниципального образования по соблюдению фактической доли расходов бюджета муниципального образования на финансирование обязательств, </w:t>
      </w:r>
      <w:proofErr w:type="spellStart"/>
      <w:r w:rsidRPr="00A4183B">
        <w:rPr>
          <w:bCs/>
          <w:sz w:val="28"/>
          <w:szCs w:val="28"/>
        </w:rPr>
        <w:t>софинансируемых</w:t>
      </w:r>
      <w:proofErr w:type="spellEnd"/>
      <w:r w:rsidRPr="00A4183B">
        <w:rPr>
          <w:bCs/>
          <w:sz w:val="28"/>
          <w:szCs w:val="28"/>
        </w:rPr>
        <w:t xml:space="preserve"> за счет субсидий, в году предоставления субсидии;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е) сроки и порядок представления отчетов о достижении значений целевых показателей результативности;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ж) сроки и порядок представления отчетов о расходах бюджета муниципального образования, источником финансового обеспечения которых являются субсидии;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 xml:space="preserve">з) порядок осуществления главным распорядителем бюджетных средств </w:t>
      </w:r>
      <w:proofErr w:type="gramStart"/>
      <w:r w:rsidRPr="00A4183B">
        <w:rPr>
          <w:bCs/>
          <w:sz w:val="28"/>
          <w:szCs w:val="28"/>
        </w:rPr>
        <w:t>контроля за</w:t>
      </w:r>
      <w:proofErr w:type="gramEnd"/>
      <w:r w:rsidRPr="00A4183B">
        <w:rPr>
          <w:bCs/>
          <w:sz w:val="28"/>
          <w:szCs w:val="28"/>
        </w:rPr>
        <w:t xml:space="preserve"> выполнением муниципальным образованием обязательств, предусмотренных соглашением;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и) обязательство муниципального образования по представлению главному распорядителю бюджетных сре</w:t>
      </w:r>
      <w:proofErr w:type="gramStart"/>
      <w:r w:rsidRPr="00A4183B">
        <w:rPr>
          <w:bCs/>
          <w:sz w:val="28"/>
          <w:szCs w:val="28"/>
        </w:rPr>
        <w:t>дств пл</w:t>
      </w:r>
      <w:proofErr w:type="gramEnd"/>
      <w:r w:rsidRPr="00A4183B">
        <w:rPr>
          <w:bCs/>
          <w:sz w:val="28"/>
          <w:szCs w:val="28"/>
        </w:rPr>
        <w:t>ана мероприятий ("дорожной карты") по достижению целевых показателей результативности использования субсидии;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к) обязательство муниципального образования по обеспечению соответствия значений показателей, устанавливаемых муниципальными правовыми актами, значениям целевых показателей результативности, установленным соглашением;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 xml:space="preserve">л) обязательство </w:t>
      </w:r>
      <w:proofErr w:type="gramStart"/>
      <w:r w:rsidRPr="00A4183B">
        <w:rPr>
          <w:bCs/>
          <w:sz w:val="28"/>
          <w:szCs w:val="28"/>
        </w:rPr>
        <w:t>муниципального</w:t>
      </w:r>
      <w:proofErr w:type="gramEnd"/>
      <w:r w:rsidRPr="00A4183B">
        <w:rPr>
          <w:bCs/>
          <w:sz w:val="28"/>
          <w:szCs w:val="28"/>
        </w:rPr>
        <w:t xml:space="preserve"> образования по ежегодному размещению отчетной информации о достижении значений целевых показателей результативности на официальном сайте муниципального образования;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м) соответствие муниципальной программы целям и задачам государственной программы Ленинградской области "Развитие культуры в Ленинградской области".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Муниципальные образования при заключении соглашений представляют в комитет по культуре документы, подтверждающие выполнение условий, указанных в подпунктах "а", "б" и "е" пункта 2.3 настоящего Порядка.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2.5. Критерием отбора муниципальных образований для предоставления субсидий является наличие объектов культуры в перечне объектов культуры, подлежащих капитальному ремонту, утвержденном постановлением Правительства Ленинградской области.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 xml:space="preserve">2.6. К участию в конкурсном отборе допускаются муниципальные образования, </w:t>
      </w:r>
      <w:proofErr w:type="gramStart"/>
      <w:r w:rsidRPr="00A4183B">
        <w:rPr>
          <w:bCs/>
          <w:sz w:val="28"/>
          <w:szCs w:val="28"/>
        </w:rPr>
        <w:t>документы</w:t>
      </w:r>
      <w:proofErr w:type="gramEnd"/>
      <w:r w:rsidRPr="00A4183B">
        <w:rPr>
          <w:bCs/>
          <w:sz w:val="28"/>
          <w:szCs w:val="28"/>
        </w:rPr>
        <w:t xml:space="preserve"> которых соответствуют требованиям настоящего Порядка.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lastRenderedPageBreak/>
        <w:t>2.7. Распределение субсидий утверждается областным законом об областном бюджете.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</w:p>
    <w:p w:rsidR="00A4183B" w:rsidRPr="00A4183B" w:rsidRDefault="00A4183B" w:rsidP="00A4183B">
      <w:pPr>
        <w:pStyle w:val="ConsPlusNormal"/>
        <w:ind w:firstLine="540"/>
        <w:jc w:val="center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3. Порядок проведения конкурсного отбора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3.1. Конкурсный отбор муниципальных образований для предоставления субсидий (далее - конкурсный отбор) осуществляется комиссией по проведению конкурсного отбора (далее - комиссия).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proofErr w:type="gramStart"/>
      <w:r w:rsidRPr="00A4183B">
        <w:rPr>
          <w:bCs/>
          <w:sz w:val="28"/>
          <w:szCs w:val="28"/>
        </w:rPr>
        <w:t>Правовым актом комитета по культуре утверждаются: персональный состав комиссии, положение о комиссии; форма заявки муниципального образования на предоставление субсидии (далее - заявка) и сроки представления заявок; форма извещения о начале приема заявок муниципальных образований для участия в конкурсном отборе (далее - извещение), форма журнала регистрации заявок, форма протокола заседания комиссии с результатами проведения конкурсного отбора.</w:t>
      </w:r>
      <w:proofErr w:type="gramEnd"/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 xml:space="preserve">3.2. </w:t>
      </w:r>
      <w:proofErr w:type="gramStart"/>
      <w:r w:rsidRPr="00A4183B">
        <w:rPr>
          <w:bCs/>
          <w:sz w:val="28"/>
          <w:szCs w:val="28"/>
        </w:rPr>
        <w:t>Комитет по культуре в течение трех рабочих дней со дня принятия решения о проведении конкурсного отбора в очередном и плановом периоде информирует администрации муниципальных образований о размещении на сайте комитета по культуре на официальном портале Администрации Ленинградской области в информационно-телекоммуникационной сети "Интернет" (www.culture.lenobl.ru) извещения с указанием срока приема заявок.</w:t>
      </w:r>
      <w:proofErr w:type="gramEnd"/>
      <w:r w:rsidRPr="00A4183B">
        <w:rPr>
          <w:bCs/>
          <w:sz w:val="28"/>
          <w:szCs w:val="28"/>
        </w:rPr>
        <w:t xml:space="preserve"> Срок приема заявок не может превышать 30 дней с момента размещения извещения.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3.3. Срок рассмотрения заявок устанавливается правовым актом комитета по культуре не позднее 15 дней после установленной в извещении даты окончания приема заявок.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 xml:space="preserve">В установленном порядке комитет по культуре </w:t>
      </w:r>
      <w:proofErr w:type="gramStart"/>
      <w:r w:rsidRPr="00A4183B">
        <w:rPr>
          <w:bCs/>
          <w:sz w:val="28"/>
          <w:szCs w:val="28"/>
        </w:rPr>
        <w:t>принимает заявки и регистрирует</w:t>
      </w:r>
      <w:proofErr w:type="gramEnd"/>
      <w:r w:rsidRPr="00A4183B">
        <w:rPr>
          <w:bCs/>
          <w:sz w:val="28"/>
          <w:szCs w:val="28"/>
        </w:rPr>
        <w:t xml:space="preserve"> их в журнале по форме, утвержденной правовым актом комитета по культуре.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Одна заявка должна предполагать проведение капитального ремонта одного объекта культуры муниципального образования.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 xml:space="preserve">3.4. Сметная стоимость капитального ремонта объекта культуры за счет всех источников финансирования, указанная в заявке, не должна превышать 40 </w:t>
      </w:r>
      <w:proofErr w:type="gramStart"/>
      <w:r w:rsidRPr="00A4183B">
        <w:rPr>
          <w:bCs/>
          <w:sz w:val="28"/>
          <w:szCs w:val="28"/>
        </w:rPr>
        <w:t>млн</w:t>
      </w:r>
      <w:proofErr w:type="gramEnd"/>
      <w:r w:rsidRPr="00A4183B">
        <w:rPr>
          <w:bCs/>
          <w:sz w:val="28"/>
          <w:szCs w:val="28"/>
        </w:rPr>
        <w:t xml:space="preserve"> рублей для каждого года планируемого предоставления субсидий.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3.5. Муниципальные образования вместе с заявкой представляют следующие документы: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копию устава муниципального учреждения культуры, расположенного в здании, в отношении которого планируется проведение капитального ремонта;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правоустанавливающие документы на объекты культуры, подтверждающие право собственности муниципального образования на объекты недвижимости и право оперативного управления имуществом, закрепленным за учреждением культуры;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proofErr w:type="gramStart"/>
      <w:r w:rsidRPr="00A4183B">
        <w:rPr>
          <w:bCs/>
          <w:sz w:val="28"/>
          <w:szCs w:val="28"/>
        </w:rPr>
        <w:t>обязательство муниципального образования по финансовому обеспечению работ, выполняемых при капитальном ремонте объектов культуры, в размере, установленном настоящим Порядком, заверенное главой администрации и руководителем финансового органа муниципального образования (в произвольной форме);</w:t>
      </w:r>
      <w:proofErr w:type="gramEnd"/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lastRenderedPageBreak/>
        <w:t>выписку из муниципальной программы в части мероприятий муниципальной программы, осуществляемых в указанном в заявке периоде, с указанием объемов и источников финансирования;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положительное заключение государственной экспертизы о достоверности определения сметной стоимости объекта культуры;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для объектов, при капитальном ремонте которых финансовое обеспечение работ осуществлялось за счет средств областного бюджета в предыдущие периоды, - справку об остатках сметной стоимости, заверенную главой администрации муниципального образования;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акт обследования технического состояния здания;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proofErr w:type="spellStart"/>
      <w:r w:rsidRPr="00A4183B">
        <w:rPr>
          <w:bCs/>
          <w:sz w:val="28"/>
          <w:szCs w:val="28"/>
        </w:rPr>
        <w:t>фотофиксацию</w:t>
      </w:r>
      <w:proofErr w:type="spellEnd"/>
      <w:r w:rsidRPr="00A4183B">
        <w:rPr>
          <w:bCs/>
          <w:sz w:val="28"/>
          <w:szCs w:val="28"/>
        </w:rPr>
        <w:t xml:space="preserve">, </w:t>
      </w:r>
      <w:proofErr w:type="gramStart"/>
      <w:r w:rsidRPr="00A4183B">
        <w:rPr>
          <w:bCs/>
          <w:sz w:val="28"/>
          <w:szCs w:val="28"/>
        </w:rPr>
        <w:t>отражающую</w:t>
      </w:r>
      <w:proofErr w:type="gramEnd"/>
      <w:r w:rsidRPr="00A4183B">
        <w:rPr>
          <w:bCs/>
          <w:sz w:val="28"/>
          <w:szCs w:val="28"/>
        </w:rPr>
        <w:t xml:space="preserve"> текущее состояние здания и подтверждающую наличие дефектов объекта.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3.6. Основаниями для отказа в приеме заявки и документов являются: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непредставление или неполное представление документов, указанных в пункте 3.5 настоящего Порядка;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недостоверность сведений, содержащихся в представленных документах;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несоблюдение установленной формы заявки и представление заявки с прилагаемыми документами после окончания срока приема заявок.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3.6.1. Повторное представление заявки осуществляется после устранения оснований для отказа в приеме заявки и документов, но не позднее пяти рабочих дней со дня направления комитетом по культуре извещения об отказе в приеме заявки.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3.7. Критерии оценки представленных заявок: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потребность в расширении видов и повышении качества услуг, предоставляемых учреждениями культуры в муниципальном образовании;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наличие в содержании работ, выполняемых при капитальном ремонте, перечня мероприятий по обеспечению доступности маломобильных групп населения к объекту культуры;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плановая минимальная доля финансирования расходов на проведение капитального ремонта из бюджета муниципального образования.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Оценка заявки определяется как сумма оценок по всем критериям оценки.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3.8. Оценка заявки по критерию "Потребность в расширении видов и повышении качества услуг, предоставляемых учреждениями культуры в муниципальном образовании" (К1i) производится следующим образом: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3.8.1. Для объектов культуры, в отношении которых в течение периода предоставления субсидий предполагается проведение комплексного капитального ремонта (К1кi):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где: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Р</w:t>
      </w:r>
      <w:proofErr w:type="gramStart"/>
      <w:r w:rsidRPr="00A4183B">
        <w:rPr>
          <w:bCs/>
          <w:sz w:val="28"/>
          <w:szCs w:val="28"/>
        </w:rPr>
        <w:t>Э(</w:t>
      </w:r>
      <w:proofErr w:type="spellStart"/>
      <w:proofErr w:type="gramEnd"/>
      <w:r w:rsidRPr="00A4183B">
        <w:rPr>
          <w:bCs/>
          <w:sz w:val="28"/>
          <w:szCs w:val="28"/>
        </w:rPr>
        <w:t>кр</w:t>
      </w:r>
      <w:proofErr w:type="spellEnd"/>
      <w:r w:rsidRPr="00A4183B">
        <w:rPr>
          <w:bCs/>
          <w:sz w:val="28"/>
          <w:szCs w:val="28"/>
        </w:rPr>
        <w:t>) - балл по критерию, равный 80;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proofErr w:type="spellStart"/>
      <w:r w:rsidRPr="00A4183B">
        <w:rPr>
          <w:bCs/>
          <w:sz w:val="28"/>
          <w:szCs w:val="28"/>
        </w:rPr>
        <w:t>РЭ</w:t>
      </w:r>
      <w:proofErr w:type="gramStart"/>
      <w:r w:rsidRPr="00A4183B">
        <w:rPr>
          <w:bCs/>
          <w:sz w:val="28"/>
          <w:szCs w:val="28"/>
        </w:rPr>
        <w:t>i</w:t>
      </w:r>
      <w:proofErr w:type="spellEnd"/>
      <w:proofErr w:type="gramEnd"/>
      <w:r w:rsidRPr="00A4183B">
        <w:rPr>
          <w:bCs/>
          <w:sz w:val="28"/>
          <w:szCs w:val="28"/>
        </w:rPr>
        <w:t xml:space="preserve"> - расчетная эффективность проведения комплексного капитального ремонта i-</w:t>
      </w:r>
      <w:proofErr w:type="spellStart"/>
      <w:r w:rsidRPr="00A4183B">
        <w:rPr>
          <w:bCs/>
          <w:sz w:val="28"/>
          <w:szCs w:val="28"/>
        </w:rPr>
        <w:t>го</w:t>
      </w:r>
      <w:proofErr w:type="spellEnd"/>
      <w:r w:rsidRPr="00A4183B">
        <w:rPr>
          <w:bCs/>
          <w:sz w:val="28"/>
          <w:szCs w:val="28"/>
        </w:rPr>
        <w:t xml:space="preserve"> объекта культуры, рассчитываемая в соответствии с пунктом 3.8.3 настоящего Порядка;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Р</w:t>
      </w:r>
      <w:proofErr w:type="gramStart"/>
      <w:r w:rsidRPr="00A4183B">
        <w:rPr>
          <w:bCs/>
          <w:sz w:val="28"/>
          <w:szCs w:val="28"/>
        </w:rPr>
        <w:t>Э(</w:t>
      </w:r>
      <w:proofErr w:type="spellStart"/>
      <w:proofErr w:type="gramEnd"/>
      <w:r w:rsidRPr="00A4183B">
        <w:rPr>
          <w:bCs/>
          <w:sz w:val="28"/>
          <w:szCs w:val="28"/>
        </w:rPr>
        <w:t>кр</w:t>
      </w:r>
      <w:proofErr w:type="spellEnd"/>
      <w:r w:rsidRPr="00A4183B">
        <w:rPr>
          <w:bCs/>
          <w:sz w:val="28"/>
          <w:szCs w:val="28"/>
        </w:rPr>
        <w:t>)</w:t>
      </w:r>
      <w:proofErr w:type="spellStart"/>
      <w:r w:rsidRPr="00A4183B">
        <w:rPr>
          <w:bCs/>
          <w:sz w:val="28"/>
          <w:szCs w:val="28"/>
        </w:rPr>
        <w:t>max</w:t>
      </w:r>
      <w:proofErr w:type="spellEnd"/>
      <w:r w:rsidRPr="00A4183B">
        <w:rPr>
          <w:bCs/>
          <w:sz w:val="28"/>
          <w:szCs w:val="28"/>
        </w:rPr>
        <w:t xml:space="preserve"> - максимальная среди поданных заявок расчетная эффективность проведения комплексного капитального ремонта объекта культуры.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lastRenderedPageBreak/>
        <w:t>3.8.2. Для объектов культуры, в отношении которых в течение периода предоставления субсидий предполагается проведение выборочного капитального ремонта (К1вi):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где: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Р</w:t>
      </w:r>
      <w:proofErr w:type="gramStart"/>
      <w:r w:rsidRPr="00A4183B">
        <w:rPr>
          <w:bCs/>
          <w:sz w:val="28"/>
          <w:szCs w:val="28"/>
        </w:rPr>
        <w:t>Э(</w:t>
      </w:r>
      <w:proofErr w:type="spellStart"/>
      <w:proofErr w:type="gramEnd"/>
      <w:r w:rsidRPr="00A4183B">
        <w:rPr>
          <w:bCs/>
          <w:sz w:val="28"/>
          <w:szCs w:val="28"/>
        </w:rPr>
        <w:t>вр</w:t>
      </w:r>
      <w:proofErr w:type="spellEnd"/>
      <w:r w:rsidRPr="00A4183B">
        <w:rPr>
          <w:bCs/>
          <w:sz w:val="28"/>
          <w:szCs w:val="28"/>
        </w:rPr>
        <w:t>) - балл по критерию, равный 20;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proofErr w:type="spellStart"/>
      <w:r w:rsidRPr="00A4183B">
        <w:rPr>
          <w:bCs/>
          <w:sz w:val="28"/>
          <w:szCs w:val="28"/>
        </w:rPr>
        <w:t>РЭ</w:t>
      </w:r>
      <w:proofErr w:type="gramStart"/>
      <w:r w:rsidRPr="00A4183B">
        <w:rPr>
          <w:bCs/>
          <w:sz w:val="28"/>
          <w:szCs w:val="28"/>
        </w:rPr>
        <w:t>i</w:t>
      </w:r>
      <w:proofErr w:type="spellEnd"/>
      <w:proofErr w:type="gramEnd"/>
      <w:r w:rsidRPr="00A4183B">
        <w:rPr>
          <w:bCs/>
          <w:sz w:val="28"/>
          <w:szCs w:val="28"/>
        </w:rPr>
        <w:t xml:space="preserve"> - расчетная эффективность проведения выборочного капитального ремонта i-</w:t>
      </w:r>
      <w:proofErr w:type="spellStart"/>
      <w:r w:rsidRPr="00A4183B">
        <w:rPr>
          <w:bCs/>
          <w:sz w:val="28"/>
          <w:szCs w:val="28"/>
        </w:rPr>
        <w:t>го</w:t>
      </w:r>
      <w:proofErr w:type="spellEnd"/>
      <w:r w:rsidRPr="00A4183B">
        <w:rPr>
          <w:bCs/>
          <w:sz w:val="28"/>
          <w:szCs w:val="28"/>
        </w:rPr>
        <w:t xml:space="preserve"> объекта культуры, рассчитываемая в соответствии с пунктом 3.8.3 настоящего Порядка;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Р</w:t>
      </w:r>
      <w:proofErr w:type="gramStart"/>
      <w:r w:rsidRPr="00A4183B">
        <w:rPr>
          <w:bCs/>
          <w:sz w:val="28"/>
          <w:szCs w:val="28"/>
        </w:rPr>
        <w:t>Э(</w:t>
      </w:r>
      <w:proofErr w:type="spellStart"/>
      <w:proofErr w:type="gramEnd"/>
      <w:r w:rsidRPr="00A4183B">
        <w:rPr>
          <w:bCs/>
          <w:sz w:val="28"/>
          <w:szCs w:val="28"/>
        </w:rPr>
        <w:t>вр</w:t>
      </w:r>
      <w:proofErr w:type="spellEnd"/>
      <w:r w:rsidRPr="00A4183B">
        <w:rPr>
          <w:bCs/>
          <w:sz w:val="28"/>
          <w:szCs w:val="28"/>
        </w:rPr>
        <w:t>)</w:t>
      </w:r>
      <w:proofErr w:type="spellStart"/>
      <w:r w:rsidRPr="00A4183B">
        <w:rPr>
          <w:bCs/>
          <w:sz w:val="28"/>
          <w:szCs w:val="28"/>
        </w:rPr>
        <w:t>max</w:t>
      </w:r>
      <w:proofErr w:type="spellEnd"/>
      <w:r w:rsidRPr="00A4183B">
        <w:rPr>
          <w:bCs/>
          <w:sz w:val="28"/>
          <w:szCs w:val="28"/>
        </w:rPr>
        <w:t xml:space="preserve"> - максимальная среди поданных заявок расчетная эффективность проведения выборочного капитального ремонта объекта культуры.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3.8.3. Расчетная эффективность проведения комплексного (выборочного) капитального ремонта определяется по формуле (</w:t>
      </w:r>
      <w:proofErr w:type="spellStart"/>
      <w:r w:rsidRPr="00A4183B">
        <w:rPr>
          <w:bCs/>
          <w:sz w:val="28"/>
          <w:szCs w:val="28"/>
        </w:rPr>
        <w:t>РЭ</w:t>
      </w:r>
      <w:proofErr w:type="gramStart"/>
      <w:r w:rsidRPr="00A4183B">
        <w:rPr>
          <w:bCs/>
          <w:sz w:val="28"/>
          <w:szCs w:val="28"/>
        </w:rPr>
        <w:t>i</w:t>
      </w:r>
      <w:proofErr w:type="spellEnd"/>
      <w:proofErr w:type="gramEnd"/>
      <w:r w:rsidRPr="00A4183B">
        <w:rPr>
          <w:bCs/>
          <w:sz w:val="28"/>
          <w:szCs w:val="28"/>
        </w:rPr>
        <w:t>):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где: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proofErr w:type="spellStart"/>
      <w:proofErr w:type="gramStart"/>
      <w:r w:rsidRPr="00A4183B">
        <w:rPr>
          <w:bCs/>
          <w:sz w:val="28"/>
          <w:szCs w:val="28"/>
        </w:rPr>
        <w:t>РЧi</w:t>
      </w:r>
      <w:proofErr w:type="spellEnd"/>
      <w:r w:rsidRPr="00A4183B">
        <w:rPr>
          <w:bCs/>
          <w:sz w:val="28"/>
          <w:szCs w:val="28"/>
        </w:rPr>
        <w:t xml:space="preserve"> - расчетная численность потребителей для i-</w:t>
      </w:r>
      <w:proofErr w:type="spellStart"/>
      <w:r w:rsidRPr="00A4183B">
        <w:rPr>
          <w:bCs/>
          <w:sz w:val="28"/>
          <w:szCs w:val="28"/>
        </w:rPr>
        <w:t>го</w:t>
      </w:r>
      <w:proofErr w:type="spellEnd"/>
      <w:r w:rsidRPr="00A4183B">
        <w:rPr>
          <w:bCs/>
          <w:sz w:val="28"/>
          <w:szCs w:val="28"/>
        </w:rPr>
        <w:t xml:space="preserve"> объекта культуры, установленная в соответствии с заявкой i-</w:t>
      </w:r>
      <w:proofErr w:type="spellStart"/>
      <w:r w:rsidRPr="00A4183B">
        <w:rPr>
          <w:bCs/>
          <w:sz w:val="28"/>
          <w:szCs w:val="28"/>
        </w:rPr>
        <w:t>го</w:t>
      </w:r>
      <w:proofErr w:type="spellEnd"/>
      <w:r w:rsidRPr="00A4183B">
        <w:rPr>
          <w:bCs/>
          <w:sz w:val="28"/>
          <w:szCs w:val="28"/>
        </w:rPr>
        <w:t xml:space="preserve"> муниципального образования, заявленная в соответствии с данными официальной статистической отчетности;</w:t>
      </w:r>
      <w:proofErr w:type="gramEnd"/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proofErr w:type="spellStart"/>
      <w:r w:rsidRPr="00A4183B">
        <w:rPr>
          <w:bCs/>
          <w:sz w:val="28"/>
          <w:szCs w:val="28"/>
        </w:rPr>
        <w:t>СС</w:t>
      </w:r>
      <w:proofErr w:type="gramStart"/>
      <w:r w:rsidRPr="00A4183B">
        <w:rPr>
          <w:bCs/>
          <w:sz w:val="28"/>
          <w:szCs w:val="28"/>
        </w:rPr>
        <w:t>i</w:t>
      </w:r>
      <w:proofErr w:type="spellEnd"/>
      <w:proofErr w:type="gramEnd"/>
      <w:r w:rsidRPr="00A4183B">
        <w:rPr>
          <w:bCs/>
          <w:sz w:val="28"/>
          <w:szCs w:val="28"/>
        </w:rPr>
        <w:t xml:space="preserve"> - сметная стоимость проведения капитального ремонта i-</w:t>
      </w:r>
      <w:proofErr w:type="spellStart"/>
      <w:r w:rsidRPr="00A4183B">
        <w:rPr>
          <w:bCs/>
          <w:sz w:val="28"/>
          <w:szCs w:val="28"/>
        </w:rPr>
        <w:t>го</w:t>
      </w:r>
      <w:proofErr w:type="spellEnd"/>
      <w:r w:rsidRPr="00A4183B">
        <w:rPr>
          <w:bCs/>
          <w:sz w:val="28"/>
          <w:szCs w:val="28"/>
        </w:rPr>
        <w:t xml:space="preserve"> объекта культуры в течение планируемого периода предоставления субсидий.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3.9. Оценка заявки по критерию "Наличие в содержании работ, выполняемых при капитальном ремонте, перечня мероприятий по обеспечению доступности маломобильных групп населения к объекту культуры" (К2i) производится следующим образом: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наличие в содержании работ, выполняемых при капитальном ремонте, перечня мероприятий по обеспечению доступности маломобильных групп населения к объекту культуры - 20 баллов;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отсутствие в содержании работ, выполняемых при капитальном ремонте, перечня мероприятий по обеспечению доступности маломобильных групп населения к объекту культуры - 0 баллов.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3.10. Оценка заявки по критерию "Плановая минимальная доля финансирования расходов на проведение капитального ремонта из бюджета муниципального образования" (К3i) производится по формуле: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где: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ДСЗ - балл по критерию, равный 30;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proofErr w:type="spellStart"/>
      <w:r w:rsidRPr="00A4183B">
        <w:rPr>
          <w:bCs/>
          <w:sz w:val="28"/>
          <w:szCs w:val="28"/>
        </w:rPr>
        <w:t>ДСЗ</w:t>
      </w:r>
      <w:proofErr w:type="gramStart"/>
      <w:r w:rsidRPr="00A4183B">
        <w:rPr>
          <w:bCs/>
          <w:sz w:val="28"/>
          <w:szCs w:val="28"/>
        </w:rPr>
        <w:t>i</w:t>
      </w:r>
      <w:proofErr w:type="spellEnd"/>
      <w:proofErr w:type="gramEnd"/>
      <w:r w:rsidRPr="00A4183B">
        <w:rPr>
          <w:bCs/>
          <w:sz w:val="28"/>
          <w:szCs w:val="28"/>
        </w:rPr>
        <w:t xml:space="preserve"> - заявленная муниципальным образованием минимальная доля </w:t>
      </w:r>
      <w:proofErr w:type="spellStart"/>
      <w:r w:rsidRPr="00A4183B">
        <w:rPr>
          <w:bCs/>
          <w:sz w:val="28"/>
          <w:szCs w:val="28"/>
        </w:rPr>
        <w:t>софинансирования</w:t>
      </w:r>
      <w:proofErr w:type="spellEnd"/>
      <w:r w:rsidRPr="00A4183B">
        <w:rPr>
          <w:bCs/>
          <w:sz w:val="28"/>
          <w:szCs w:val="28"/>
        </w:rPr>
        <w:t>, указанная в заявке в отношении i-</w:t>
      </w:r>
      <w:proofErr w:type="spellStart"/>
      <w:r w:rsidRPr="00A4183B">
        <w:rPr>
          <w:bCs/>
          <w:sz w:val="28"/>
          <w:szCs w:val="28"/>
        </w:rPr>
        <w:t>го</w:t>
      </w:r>
      <w:proofErr w:type="spellEnd"/>
      <w:r w:rsidRPr="00A4183B">
        <w:rPr>
          <w:bCs/>
          <w:sz w:val="28"/>
          <w:szCs w:val="28"/>
        </w:rPr>
        <w:t xml:space="preserve"> объекта культуры;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proofErr w:type="spellStart"/>
      <w:proofErr w:type="gramStart"/>
      <w:r w:rsidRPr="00A4183B">
        <w:rPr>
          <w:bCs/>
          <w:sz w:val="28"/>
          <w:szCs w:val="28"/>
        </w:rPr>
        <w:t>Д</w:t>
      </w:r>
      <w:proofErr w:type="gramEnd"/>
      <w:r w:rsidRPr="00A4183B">
        <w:rPr>
          <w:bCs/>
          <w:sz w:val="28"/>
          <w:szCs w:val="28"/>
        </w:rPr>
        <w:t>max</w:t>
      </w:r>
      <w:proofErr w:type="spellEnd"/>
      <w:r w:rsidRPr="00A4183B">
        <w:rPr>
          <w:bCs/>
          <w:sz w:val="28"/>
          <w:szCs w:val="28"/>
        </w:rPr>
        <w:t xml:space="preserve"> - максимальная предельная доля финансирования объекта культуры, значение которой равно 0,7.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 xml:space="preserve">Если значение показателя К3i, определенное в соответствии с указанной формулой, превышает 30 баллов, оно принимается </w:t>
      </w:r>
      <w:proofErr w:type="gramStart"/>
      <w:r w:rsidRPr="00A4183B">
        <w:rPr>
          <w:bCs/>
          <w:sz w:val="28"/>
          <w:szCs w:val="28"/>
        </w:rPr>
        <w:t>равным</w:t>
      </w:r>
      <w:proofErr w:type="gramEnd"/>
      <w:r w:rsidRPr="00A4183B">
        <w:rPr>
          <w:bCs/>
          <w:sz w:val="28"/>
          <w:szCs w:val="28"/>
        </w:rPr>
        <w:t xml:space="preserve"> 30.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 xml:space="preserve">3.11. Победителями конкурсного отбора признаются муниципальные образования, </w:t>
      </w:r>
      <w:proofErr w:type="gramStart"/>
      <w:r w:rsidRPr="00A4183B">
        <w:rPr>
          <w:bCs/>
          <w:sz w:val="28"/>
          <w:szCs w:val="28"/>
        </w:rPr>
        <w:t>объекты</w:t>
      </w:r>
      <w:proofErr w:type="gramEnd"/>
      <w:r w:rsidRPr="00A4183B">
        <w:rPr>
          <w:bCs/>
          <w:sz w:val="28"/>
          <w:szCs w:val="28"/>
        </w:rPr>
        <w:t xml:space="preserve"> культуры которых набрали наибольшее количество баллов. Перечень объектов культуры, в отношении которых принято решение о </w:t>
      </w:r>
      <w:proofErr w:type="spellStart"/>
      <w:r w:rsidRPr="00A4183B">
        <w:rPr>
          <w:bCs/>
          <w:sz w:val="28"/>
          <w:szCs w:val="28"/>
        </w:rPr>
        <w:t>софинансировании</w:t>
      </w:r>
      <w:proofErr w:type="spellEnd"/>
      <w:r w:rsidRPr="00A4183B">
        <w:rPr>
          <w:bCs/>
          <w:sz w:val="28"/>
          <w:szCs w:val="28"/>
        </w:rPr>
        <w:t xml:space="preserve"> работ по капитальному ремонту (далее - перечень объектов культуры), формируется в порядке убывания набранных баллов. При этом объекты, набравшие одинаковое количество баллов, ранжируются по дате </w:t>
      </w:r>
      <w:r w:rsidRPr="00A4183B">
        <w:rPr>
          <w:bCs/>
          <w:sz w:val="28"/>
          <w:szCs w:val="28"/>
        </w:rPr>
        <w:lastRenderedPageBreak/>
        <w:t xml:space="preserve">подачи заявки муниципальным образованием - </w:t>
      </w:r>
      <w:proofErr w:type="gramStart"/>
      <w:r w:rsidRPr="00A4183B">
        <w:rPr>
          <w:bCs/>
          <w:sz w:val="28"/>
          <w:szCs w:val="28"/>
        </w:rPr>
        <w:t>от</w:t>
      </w:r>
      <w:proofErr w:type="gramEnd"/>
      <w:r w:rsidRPr="00A4183B">
        <w:rPr>
          <w:bCs/>
          <w:sz w:val="28"/>
          <w:szCs w:val="28"/>
        </w:rPr>
        <w:t xml:space="preserve"> более ранней к более поздней.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 xml:space="preserve">Муниципальные образования - участники мероприятий, не вошедшие в перечень объектов культуры муниципальных образований - получателей субсидий на очередной финансовый год, составляют резерв на получение субсидии в случае высвобождения средств по каким-либо основаниям </w:t>
      </w:r>
      <w:proofErr w:type="gramStart"/>
      <w:r w:rsidRPr="00A4183B">
        <w:rPr>
          <w:bCs/>
          <w:sz w:val="28"/>
          <w:szCs w:val="28"/>
        </w:rPr>
        <w:t>и(</w:t>
      </w:r>
      <w:proofErr w:type="gramEnd"/>
      <w:r w:rsidRPr="00A4183B">
        <w:rPr>
          <w:bCs/>
          <w:sz w:val="28"/>
          <w:szCs w:val="28"/>
        </w:rPr>
        <w:t>или) в случае увеличения бюджетных ассигнований на текущий финансовый год.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 xml:space="preserve">3.12. Решение комиссии с результатами конкурсного отбора муниципальных образований с указанием объектов культуры и объемов субсидий оформляется итоговым протоколом в течение двух рабочих дней </w:t>
      </w:r>
      <w:proofErr w:type="gramStart"/>
      <w:r w:rsidRPr="00A4183B">
        <w:rPr>
          <w:bCs/>
          <w:sz w:val="28"/>
          <w:szCs w:val="28"/>
        </w:rPr>
        <w:t>с даты проведения</w:t>
      </w:r>
      <w:proofErr w:type="gramEnd"/>
      <w:r w:rsidRPr="00A4183B">
        <w:rPr>
          <w:bCs/>
          <w:sz w:val="28"/>
          <w:szCs w:val="28"/>
        </w:rPr>
        <w:t xml:space="preserve"> заседания комиссии.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При наличии на территории муниципального образования переходящих объектов культуры такие объекты включаются в перечень объектов культуры без проведения конкурсного отбора в пределах утвержденных лимитов.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Переходящие объекты культуры включаются в перечень объектов культуры при условии соблюдения получателями субсидий принятых обязательств по действующему соглашению.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Количество объектов культуры, в отношении которых планируется проведение капитального ремонта, определяется исходя из объема распределенных субсидий в пределах бюджетных ассигнований, предусмотренных комитету по культуре на соответствующий финансовый год.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3.13. Комитет по культуре в течение 5 рабочих дней после оформления итогового протокола информирует победителей конкурсного отбора о необходимости заключения соглашения.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Перечень объектов культуры утверждается нормативным правовым актом Правительства Ленинградской области не позднее 1 марта года, в котором планируется предоставление субсидий.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</w:p>
    <w:p w:rsidR="00A4183B" w:rsidRPr="00A4183B" w:rsidRDefault="00A4183B" w:rsidP="00A4183B">
      <w:pPr>
        <w:pStyle w:val="ConsPlusNormal"/>
        <w:ind w:firstLine="540"/>
        <w:jc w:val="center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4. Методика распределения субсидий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4.1. Объем субсидии i-</w:t>
      </w:r>
      <w:proofErr w:type="spellStart"/>
      <w:r w:rsidRPr="00A4183B">
        <w:rPr>
          <w:bCs/>
          <w:sz w:val="28"/>
          <w:szCs w:val="28"/>
        </w:rPr>
        <w:t>му</w:t>
      </w:r>
      <w:proofErr w:type="spellEnd"/>
      <w:r w:rsidRPr="00A4183B">
        <w:rPr>
          <w:bCs/>
          <w:sz w:val="28"/>
          <w:szCs w:val="28"/>
        </w:rPr>
        <w:t xml:space="preserve"> муниципальному образованию определяется по следующей формуле: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proofErr w:type="spellStart"/>
      <w:r w:rsidRPr="00A4183B">
        <w:rPr>
          <w:bCs/>
          <w:sz w:val="28"/>
          <w:szCs w:val="28"/>
        </w:rPr>
        <w:t>С</w:t>
      </w:r>
      <w:proofErr w:type="gramStart"/>
      <w:r w:rsidRPr="00A4183B">
        <w:rPr>
          <w:bCs/>
          <w:sz w:val="28"/>
          <w:szCs w:val="28"/>
        </w:rPr>
        <w:t>i</w:t>
      </w:r>
      <w:proofErr w:type="spellEnd"/>
      <w:proofErr w:type="gramEnd"/>
      <w:r w:rsidRPr="00A4183B">
        <w:rPr>
          <w:bCs/>
          <w:sz w:val="28"/>
          <w:szCs w:val="28"/>
        </w:rPr>
        <w:t xml:space="preserve"> = </w:t>
      </w:r>
      <w:proofErr w:type="spellStart"/>
      <w:r w:rsidRPr="00A4183B">
        <w:rPr>
          <w:bCs/>
          <w:sz w:val="28"/>
          <w:szCs w:val="28"/>
        </w:rPr>
        <w:t>ЗСi</w:t>
      </w:r>
      <w:proofErr w:type="spellEnd"/>
      <w:r w:rsidRPr="00A4183B">
        <w:rPr>
          <w:bCs/>
          <w:sz w:val="28"/>
          <w:szCs w:val="28"/>
        </w:rPr>
        <w:t xml:space="preserve"> x (1 - </w:t>
      </w:r>
      <w:proofErr w:type="spellStart"/>
      <w:r w:rsidRPr="00A4183B">
        <w:rPr>
          <w:bCs/>
          <w:sz w:val="28"/>
          <w:szCs w:val="28"/>
        </w:rPr>
        <w:t>ДСi</w:t>
      </w:r>
      <w:proofErr w:type="spellEnd"/>
      <w:r w:rsidRPr="00A4183B">
        <w:rPr>
          <w:bCs/>
          <w:sz w:val="28"/>
          <w:szCs w:val="28"/>
        </w:rPr>
        <w:t>),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где: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proofErr w:type="spellStart"/>
      <w:r w:rsidRPr="00A4183B">
        <w:rPr>
          <w:bCs/>
          <w:sz w:val="28"/>
          <w:szCs w:val="28"/>
        </w:rPr>
        <w:t>Сi</w:t>
      </w:r>
      <w:proofErr w:type="spellEnd"/>
      <w:r w:rsidRPr="00A4183B">
        <w:rPr>
          <w:bCs/>
          <w:sz w:val="28"/>
          <w:szCs w:val="28"/>
        </w:rPr>
        <w:t xml:space="preserve"> - объем субсидии, предусмотренный бюджету i-</w:t>
      </w:r>
      <w:proofErr w:type="spellStart"/>
      <w:r w:rsidRPr="00A4183B">
        <w:rPr>
          <w:bCs/>
          <w:sz w:val="28"/>
          <w:szCs w:val="28"/>
        </w:rPr>
        <w:t>го</w:t>
      </w:r>
      <w:proofErr w:type="spellEnd"/>
      <w:r w:rsidRPr="00A4183B">
        <w:rPr>
          <w:bCs/>
          <w:sz w:val="28"/>
          <w:szCs w:val="28"/>
        </w:rPr>
        <w:t xml:space="preserve"> </w:t>
      </w:r>
      <w:proofErr w:type="gramStart"/>
      <w:r w:rsidRPr="00A4183B">
        <w:rPr>
          <w:bCs/>
          <w:sz w:val="28"/>
          <w:szCs w:val="28"/>
        </w:rPr>
        <w:t>муниципального</w:t>
      </w:r>
      <w:proofErr w:type="gramEnd"/>
      <w:r w:rsidRPr="00A4183B">
        <w:rPr>
          <w:bCs/>
          <w:sz w:val="28"/>
          <w:szCs w:val="28"/>
        </w:rPr>
        <w:t xml:space="preserve"> образования;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proofErr w:type="spellStart"/>
      <w:proofErr w:type="gramStart"/>
      <w:r w:rsidRPr="00A4183B">
        <w:rPr>
          <w:bCs/>
          <w:sz w:val="28"/>
          <w:szCs w:val="28"/>
        </w:rPr>
        <w:t>ЗСi</w:t>
      </w:r>
      <w:proofErr w:type="spellEnd"/>
      <w:r w:rsidRPr="00A4183B">
        <w:rPr>
          <w:bCs/>
          <w:sz w:val="28"/>
          <w:szCs w:val="28"/>
        </w:rPr>
        <w:t xml:space="preserve"> - плановый общий объем расходов на исполнение </w:t>
      </w:r>
      <w:proofErr w:type="spellStart"/>
      <w:r w:rsidRPr="00A4183B">
        <w:rPr>
          <w:bCs/>
          <w:sz w:val="28"/>
          <w:szCs w:val="28"/>
        </w:rPr>
        <w:t>софинансируемых</w:t>
      </w:r>
      <w:proofErr w:type="spellEnd"/>
      <w:r w:rsidRPr="00A4183B">
        <w:rPr>
          <w:bCs/>
          <w:sz w:val="28"/>
          <w:szCs w:val="28"/>
        </w:rPr>
        <w:t xml:space="preserve"> обязательств в соответствии с заявкой (заявками) i-</w:t>
      </w:r>
      <w:proofErr w:type="spellStart"/>
      <w:r w:rsidRPr="00A4183B">
        <w:rPr>
          <w:bCs/>
          <w:sz w:val="28"/>
          <w:szCs w:val="28"/>
        </w:rPr>
        <w:t>го</w:t>
      </w:r>
      <w:proofErr w:type="spellEnd"/>
      <w:r w:rsidRPr="00A4183B">
        <w:rPr>
          <w:bCs/>
          <w:sz w:val="28"/>
          <w:szCs w:val="28"/>
        </w:rPr>
        <w:t xml:space="preserve"> муниципального образования, отобранной (отобранными) для предоставления субсидий;</w:t>
      </w:r>
      <w:proofErr w:type="gramEnd"/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proofErr w:type="spellStart"/>
      <w:r w:rsidRPr="00A4183B">
        <w:rPr>
          <w:bCs/>
          <w:sz w:val="28"/>
          <w:szCs w:val="28"/>
        </w:rPr>
        <w:t>ДСi</w:t>
      </w:r>
      <w:proofErr w:type="spellEnd"/>
      <w:r w:rsidRPr="00A4183B">
        <w:rPr>
          <w:bCs/>
          <w:sz w:val="28"/>
          <w:szCs w:val="28"/>
        </w:rPr>
        <w:t xml:space="preserve"> - минимальная доля </w:t>
      </w:r>
      <w:proofErr w:type="spellStart"/>
      <w:r w:rsidRPr="00A4183B">
        <w:rPr>
          <w:bCs/>
          <w:sz w:val="28"/>
          <w:szCs w:val="28"/>
        </w:rPr>
        <w:t>софинансирования</w:t>
      </w:r>
      <w:proofErr w:type="spellEnd"/>
      <w:r w:rsidRPr="00A4183B">
        <w:rPr>
          <w:bCs/>
          <w:sz w:val="28"/>
          <w:szCs w:val="28"/>
        </w:rPr>
        <w:t xml:space="preserve"> для i-</w:t>
      </w:r>
      <w:proofErr w:type="spellStart"/>
      <w:r w:rsidRPr="00A4183B">
        <w:rPr>
          <w:bCs/>
          <w:sz w:val="28"/>
          <w:szCs w:val="28"/>
        </w:rPr>
        <w:t>го</w:t>
      </w:r>
      <w:proofErr w:type="spellEnd"/>
      <w:r w:rsidRPr="00A4183B">
        <w:rPr>
          <w:bCs/>
          <w:sz w:val="28"/>
          <w:szCs w:val="28"/>
        </w:rPr>
        <w:t xml:space="preserve"> </w:t>
      </w:r>
      <w:proofErr w:type="gramStart"/>
      <w:r w:rsidRPr="00A4183B">
        <w:rPr>
          <w:bCs/>
          <w:sz w:val="28"/>
          <w:szCs w:val="28"/>
        </w:rPr>
        <w:t>муниципального</w:t>
      </w:r>
      <w:proofErr w:type="gramEnd"/>
      <w:r w:rsidRPr="00A4183B">
        <w:rPr>
          <w:bCs/>
          <w:sz w:val="28"/>
          <w:szCs w:val="28"/>
        </w:rPr>
        <w:t xml:space="preserve"> образования.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 xml:space="preserve">Минимальная доля </w:t>
      </w:r>
      <w:proofErr w:type="spellStart"/>
      <w:r w:rsidRPr="00A4183B">
        <w:rPr>
          <w:bCs/>
          <w:sz w:val="28"/>
          <w:szCs w:val="28"/>
        </w:rPr>
        <w:t>софинансирования</w:t>
      </w:r>
      <w:proofErr w:type="spellEnd"/>
      <w:r w:rsidRPr="00A4183B">
        <w:rPr>
          <w:bCs/>
          <w:sz w:val="28"/>
          <w:szCs w:val="28"/>
        </w:rPr>
        <w:t xml:space="preserve"> </w:t>
      </w:r>
      <w:proofErr w:type="gramStart"/>
      <w:r w:rsidRPr="00A4183B">
        <w:rPr>
          <w:bCs/>
          <w:sz w:val="28"/>
          <w:szCs w:val="28"/>
        </w:rPr>
        <w:t>определяется в соответствии с заявками муниципальных образований и не может</w:t>
      </w:r>
      <w:proofErr w:type="gramEnd"/>
      <w:r w:rsidRPr="00A4183B">
        <w:rPr>
          <w:bCs/>
          <w:sz w:val="28"/>
          <w:szCs w:val="28"/>
        </w:rPr>
        <w:t xml:space="preserve"> быть меньше базового процента финансирования за счет средств бюджета муниципального образования обязательств, на исполнение которых предоставляется субсидия.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lastRenderedPageBreak/>
        <w:t>Базовый процент финансирования за счет средств бюджета муниципального образования обязательств, на исполнение которых предоставляется субсидия, устанавливается в размере: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30% от сметной стоимости капитального ремонта объекта культуры - для муниципальных районов (городского округа) Ленинградской области;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25% от сметной стоимости капитального ремонта объекта культуры - для городских поселений Ленинградской области.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4.2. При увеличении ассигнований областного бюджета субсидии распределяются среди муниципальных образований, которые составляют резерв на получение субсидии, сформированный в порядке убывания набранных баллов по итогам конкурсного отбора.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 xml:space="preserve">В случае отсутствия резерва на получение субсидий </w:t>
      </w:r>
      <w:proofErr w:type="gramStart"/>
      <w:r w:rsidRPr="00A4183B">
        <w:rPr>
          <w:bCs/>
          <w:sz w:val="28"/>
          <w:szCs w:val="28"/>
        </w:rPr>
        <w:t>и(</w:t>
      </w:r>
      <w:proofErr w:type="gramEnd"/>
      <w:r w:rsidRPr="00A4183B">
        <w:rPr>
          <w:bCs/>
          <w:sz w:val="28"/>
          <w:szCs w:val="28"/>
        </w:rPr>
        <w:t>или) наличия нераспределенных бюджетных ассигнований проводится дополнительный конкурсный отбор муниципальных образований в соответствии с настоящим Порядком.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 xml:space="preserve">4.3. Утвержденный для </w:t>
      </w:r>
      <w:proofErr w:type="gramStart"/>
      <w:r w:rsidRPr="00A4183B">
        <w:rPr>
          <w:bCs/>
          <w:sz w:val="28"/>
          <w:szCs w:val="28"/>
        </w:rPr>
        <w:t>муниципального</w:t>
      </w:r>
      <w:proofErr w:type="gramEnd"/>
      <w:r w:rsidRPr="00A4183B">
        <w:rPr>
          <w:bCs/>
          <w:sz w:val="28"/>
          <w:szCs w:val="28"/>
        </w:rPr>
        <w:t xml:space="preserve"> образования объем субсидий может быть уточнен в следующих случаях: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при уточнении расчетного объема расходов, необходимого для достижения значений целевых показателей результативности;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при увеличении общего объема бюджетных ассигнований областного бюджета, предусмотренного для предоставления субсидий;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при распределении нераспределенного объема субсидий;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при отказе муниципального образования от заключения соглашения;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при распределении объема субсидий, образовавшегося в результате отказа одного или нескольких муниципальных образований от подписания соглашений.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</w:p>
    <w:p w:rsidR="00A4183B" w:rsidRPr="00A4183B" w:rsidRDefault="00A4183B" w:rsidP="00A4183B">
      <w:pPr>
        <w:pStyle w:val="ConsPlusNormal"/>
        <w:ind w:firstLine="540"/>
        <w:jc w:val="center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5. Порядок расходования субсидий и меры ответственности</w:t>
      </w:r>
      <w:r>
        <w:rPr>
          <w:bCs/>
          <w:sz w:val="28"/>
          <w:szCs w:val="28"/>
        </w:rPr>
        <w:t xml:space="preserve"> </w:t>
      </w:r>
      <w:r w:rsidRPr="00A4183B">
        <w:rPr>
          <w:bCs/>
          <w:sz w:val="28"/>
          <w:szCs w:val="28"/>
        </w:rPr>
        <w:t xml:space="preserve">за </w:t>
      </w:r>
      <w:proofErr w:type="spellStart"/>
      <w:r w:rsidRPr="00A4183B">
        <w:rPr>
          <w:bCs/>
          <w:sz w:val="28"/>
          <w:szCs w:val="28"/>
        </w:rPr>
        <w:t>недостижение</w:t>
      </w:r>
      <w:proofErr w:type="spellEnd"/>
      <w:r w:rsidRPr="00A4183B">
        <w:rPr>
          <w:bCs/>
          <w:sz w:val="28"/>
          <w:szCs w:val="28"/>
        </w:rPr>
        <w:t xml:space="preserve"> целевых показателей результативности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5.1. Перечисление субсидий осуществляется комитетом по культуре на счета главных администраторов доходов бюджета в муниципальных образованиях, открытые в территориальных отделах Управления Федерального казначейства по Ленинградской области.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5.2. Перечисление субсидий осуществляется исходя из фактической потребности в осуществлении расходов за счет средств субсидий.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Муниципальное образование представляет в комитет по культуре документы, подтверждающие потребность в осуществлении расходов.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Исчерпывающий перечень и формы документов, подтверждающих потребность в осуществлении расходов за счет средств субсидий, определяются соглашением.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 xml:space="preserve">Ответственность за достоверность представляемых в комитет по культуре сведений и целевое использование средств субсидии несет администрация </w:t>
      </w:r>
      <w:proofErr w:type="gramStart"/>
      <w:r w:rsidRPr="00A4183B">
        <w:rPr>
          <w:bCs/>
          <w:sz w:val="28"/>
          <w:szCs w:val="28"/>
        </w:rPr>
        <w:t>муниципального</w:t>
      </w:r>
      <w:proofErr w:type="gramEnd"/>
      <w:r w:rsidRPr="00A4183B">
        <w:rPr>
          <w:bCs/>
          <w:sz w:val="28"/>
          <w:szCs w:val="28"/>
        </w:rPr>
        <w:t xml:space="preserve"> образования в соответствии с заключенным соглашением и законодательством Российской Федерации.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lastRenderedPageBreak/>
        <w:t>5.3. Комитет по культуре проверяет полноту и корректность представленных в установленном порядке муниципальным образованием документов в течение трех рабочих дней.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 xml:space="preserve">При отсутствии замечаний к полноте и корректности представленных документов средства субсидии подлежат перечислению не позднее 10 рабочих дней </w:t>
      </w:r>
      <w:proofErr w:type="gramStart"/>
      <w:r w:rsidRPr="00A4183B">
        <w:rPr>
          <w:bCs/>
          <w:sz w:val="28"/>
          <w:szCs w:val="28"/>
        </w:rPr>
        <w:t>с даты представления</w:t>
      </w:r>
      <w:proofErr w:type="gramEnd"/>
      <w:r w:rsidRPr="00A4183B">
        <w:rPr>
          <w:bCs/>
          <w:sz w:val="28"/>
          <w:szCs w:val="28"/>
        </w:rPr>
        <w:t xml:space="preserve"> документов.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При заключении муниципального контракта размер средств по источникам финансирования, в том числе субсидии, предоставляемой из областного бюджета, уменьшается пропорционально снижению начальной (максимальной) цены контракта по результатам проведения конкурсных процедур.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5.4. Субсидии, не использованные в текущем финансовом году, подлежат возврату в областной бюджет в порядке и сроки, установленные правовым актом Комитета финансов Ленинградской области.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5.5. Средства субсидии, использованные муниципальным образованием не по целевому назначению, подлежат возврату в областной бюджет в порядке, установленном законодательством.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>5.6. Контроль соблюдения муниципальными образованиями целей, порядка и условий предоставления субсидий, а также достижения ими целевых показателей результативности осуществляется комитетом по культуре и комитетом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A4183B" w:rsidRPr="00A4183B" w:rsidRDefault="00A4183B" w:rsidP="00A4183B">
      <w:pPr>
        <w:pStyle w:val="ConsPlusNormal"/>
        <w:ind w:firstLine="540"/>
        <w:jc w:val="both"/>
        <w:rPr>
          <w:bCs/>
          <w:sz w:val="28"/>
          <w:szCs w:val="28"/>
        </w:rPr>
      </w:pPr>
      <w:r w:rsidRPr="00A4183B">
        <w:rPr>
          <w:bCs/>
          <w:sz w:val="28"/>
          <w:szCs w:val="28"/>
        </w:rPr>
        <w:t xml:space="preserve">5.7. В случае </w:t>
      </w:r>
      <w:proofErr w:type="spellStart"/>
      <w:r w:rsidRPr="00A4183B">
        <w:rPr>
          <w:bCs/>
          <w:sz w:val="28"/>
          <w:szCs w:val="28"/>
        </w:rPr>
        <w:t>недостижения</w:t>
      </w:r>
      <w:proofErr w:type="spellEnd"/>
      <w:r w:rsidRPr="00A4183B">
        <w:rPr>
          <w:bCs/>
          <w:sz w:val="28"/>
          <w:szCs w:val="28"/>
        </w:rPr>
        <w:t xml:space="preserve"> муниципальным образованием значений целевых показателей результативности, предусмотренных соглашением, муниципальное образование привлекается к мерам ответственности в порядке, установленном разделом 6 приложения к постановлению Правительства Ленинградской области от 20 июля 2016 года N 257 "Об утверждении Правил предоставления субсидий местным бюджетам из областного бюджета Ленинградской области".</w:t>
      </w:r>
    </w:p>
    <w:sectPr w:rsidR="00A4183B" w:rsidRPr="00A4183B" w:rsidSect="00787DC7">
      <w:pgSz w:w="11905" w:h="16838"/>
      <w:pgMar w:top="1134" w:right="851" w:bottom="851" w:left="1418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DC7"/>
    <w:rsid w:val="000455F5"/>
    <w:rsid w:val="00787DC7"/>
    <w:rsid w:val="00A4183B"/>
    <w:rsid w:val="00A60D53"/>
    <w:rsid w:val="00A9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7D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60D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0D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7D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60D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0D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3319</Words>
  <Characters>18924</Characters>
  <Application>Microsoft Office Word</Application>
  <DocSecurity>0</DocSecurity>
  <Lines>157</Lines>
  <Paragraphs>44</Paragraphs>
  <ScaleCrop>false</ScaleCrop>
  <Company/>
  <LinksUpToDate>false</LinksUpToDate>
  <CharactersWithSpaces>22199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Старостина Рузанна Левоновна</cp:lastModifiedBy>
  <cp:revision>4</cp:revision>
  <cp:lastPrinted>2017-10-12T11:22:00Z</cp:lastPrinted>
  <dcterms:created xsi:type="dcterms:W3CDTF">2016-09-12T12:37:00Z</dcterms:created>
  <dcterms:modified xsi:type="dcterms:W3CDTF">2017-10-12T11:22:00Z</dcterms:modified>
</cp:coreProperties>
</file>