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16F" w:rsidRDefault="00FB216F" w:rsidP="00FB216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Порядок</w:t>
      </w:r>
    </w:p>
    <w:p w:rsidR="00FB216F" w:rsidRDefault="00FB216F" w:rsidP="00FB216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субсидий бюджетам муниципальных образований моногородов Ленинградской области для </w:t>
      </w:r>
      <w:proofErr w:type="spellStart"/>
      <w:r>
        <w:rPr>
          <w:rFonts w:ascii="Times New Roman" w:hAnsi="Times New Roman" w:cs="Times New Roman"/>
          <w:b/>
          <w:bCs/>
          <w:sz w:val="28"/>
          <w:szCs w:val="28"/>
        </w:rPr>
        <w:t>софинансирования</w:t>
      </w:r>
      <w:proofErr w:type="spellEnd"/>
      <w:r>
        <w:rPr>
          <w:rFonts w:ascii="Times New Roman" w:hAnsi="Times New Roman" w:cs="Times New Roman"/>
          <w:b/>
          <w:bCs/>
          <w:sz w:val="28"/>
          <w:szCs w:val="28"/>
        </w:rPr>
        <w:t xml:space="preserve"> муниципальных программ поддержки и развития субъектов малого и среднего предпринимательства</w:t>
      </w:r>
    </w:p>
    <w:p w:rsidR="00FB216F" w:rsidRDefault="00FB216F" w:rsidP="00FB216F">
      <w:pPr>
        <w:autoSpaceDE w:val="0"/>
        <w:autoSpaceDN w:val="0"/>
        <w:adjustRightInd w:val="0"/>
        <w:spacing w:after="0" w:line="240" w:lineRule="auto"/>
        <w:jc w:val="both"/>
        <w:outlineLvl w:val="0"/>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1. Общие положения</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Настоящий Порядок устанавливает цели и условия предоставления и расходования субсидий из областного бюджета Ленинградской области, в том числе поступивших из федерального бюджета, бюджетам муниципальных образований Ленинградской области, включенных в </w:t>
      </w:r>
      <w:hyperlink r:id="rId5" w:history="1">
        <w:r>
          <w:rPr>
            <w:rFonts w:ascii="Times New Roman" w:hAnsi="Times New Roman" w:cs="Times New Roman"/>
            <w:color w:val="0000FF"/>
            <w:sz w:val="28"/>
            <w:szCs w:val="28"/>
          </w:rPr>
          <w:t>перечень</w:t>
        </w:r>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монопрофильных</w:t>
      </w:r>
      <w:proofErr w:type="spellEnd"/>
      <w:r>
        <w:rPr>
          <w:rFonts w:ascii="Times New Roman" w:hAnsi="Times New Roman" w:cs="Times New Roman"/>
          <w:sz w:val="28"/>
          <w:szCs w:val="28"/>
        </w:rPr>
        <w:t xml:space="preserve"> муниципальных образований Российской Федерации (моногородов), утвержденный распоряжением Правительства Российской Федерации от 29 июля 2014 года N 1398-р, для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муниципальных программ поддержки и развития субъектов малого и среднего предпринимательства</w:t>
      </w:r>
      <w:proofErr w:type="gramEnd"/>
      <w:r>
        <w:rPr>
          <w:rFonts w:ascii="Times New Roman" w:hAnsi="Times New Roman" w:cs="Times New Roman"/>
          <w:sz w:val="28"/>
          <w:szCs w:val="28"/>
        </w:rPr>
        <w:t xml:space="preserve"> (далее - субсидии), а также критерии отбора муниципальных образований для предоставления субсидий.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Субсидии предоставляются в целях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расходных обязательств муниципальных образований, возникших при выполнении полномочий органов местного самоуправления по решению вопроса местного значения по созданию условий для развития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В настоящем Порядке применяются следующие основные понятия: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муниципальные образования - муниципальные образования моногородов Ленинградской области, включенные в </w:t>
      </w:r>
      <w:hyperlink r:id="rId6" w:history="1">
        <w:r>
          <w:rPr>
            <w:rFonts w:ascii="Times New Roman" w:hAnsi="Times New Roman" w:cs="Times New Roman"/>
            <w:color w:val="0000FF"/>
            <w:sz w:val="28"/>
            <w:szCs w:val="28"/>
          </w:rPr>
          <w:t>перечень</w:t>
        </w:r>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монопрофильных</w:t>
      </w:r>
      <w:proofErr w:type="spellEnd"/>
      <w:r>
        <w:rPr>
          <w:rFonts w:ascii="Times New Roman" w:hAnsi="Times New Roman" w:cs="Times New Roman"/>
          <w:sz w:val="28"/>
          <w:szCs w:val="28"/>
        </w:rPr>
        <w:t xml:space="preserve"> муниципальных образований Российской Федерации (моногородов), утвержденный распоряжением Правительства Российской Федерации от 29 июля 2014 года N 1398-р;</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конкурсная комиссия - комиссия, формируемая комитетом по развитию малого, среднего бизнеса и потребительского рынка Ленинградской области (далее - Комитет) для проведения конкурсного отбора среди муниципальных образований на получение субсидий для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муниципальных программ поддержки и развития субъектов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участники конкурсного отбора - муниципальные образования моногородов Ленинградской области, претендующие на получение субсидий для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муниципальных программ поддержки и развития субъектов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соглашение - договор об условиях и порядке предоставления субсидии, заключенный в текущем финансовом году между Комитетом и победителями конкурсного отбора.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Субсидии за счет средств областного бюджета Ленинградской области предоставляются муниципальным образованиям на основании результатов конкурсного отбора.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поступлении средств на реализацию мероприятия из федерального бюджета в доход областного бюджета Ленинградской области Комитет осуществляет распределение сре</w:t>
      </w:r>
      <w:proofErr w:type="gramStart"/>
      <w:r>
        <w:rPr>
          <w:rFonts w:ascii="Times New Roman" w:hAnsi="Times New Roman" w:cs="Times New Roman"/>
          <w:sz w:val="28"/>
          <w:szCs w:val="28"/>
        </w:rPr>
        <w:t>дств в п</w:t>
      </w:r>
      <w:proofErr w:type="gramEnd"/>
      <w:r>
        <w:rPr>
          <w:rFonts w:ascii="Times New Roman" w:hAnsi="Times New Roman" w:cs="Times New Roman"/>
          <w:sz w:val="28"/>
          <w:szCs w:val="28"/>
        </w:rPr>
        <w:t xml:space="preserve">орядке, установленном </w:t>
      </w:r>
      <w:hyperlink w:anchor="Par98" w:history="1">
        <w:r>
          <w:rPr>
            <w:rFonts w:ascii="Times New Roman" w:hAnsi="Times New Roman" w:cs="Times New Roman"/>
            <w:color w:val="0000FF"/>
            <w:sz w:val="28"/>
            <w:szCs w:val="28"/>
          </w:rPr>
          <w:t>пунктами 4.1</w:t>
        </w:r>
      </w:hyperlink>
      <w:r>
        <w:rPr>
          <w:rFonts w:ascii="Times New Roman" w:hAnsi="Times New Roman" w:cs="Times New Roman"/>
          <w:sz w:val="28"/>
          <w:szCs w:val="28"/>
        </w:rPr>
        <w:t xml:space="preserve"> - </w:t>
      </w:r>
      <w:hyperlink w:anchor="Par122" w:history="1">
        <w:r>
          <w:rPr>
            <w:rFonts w:ascii="Times New Roman" w:hAnsi="Times New Roman" w:cs="Times New Roman"/>
            <w:color w:val="0000FF"/>
            <w:sz w:val="28"/>
            <w:szCs w:val="28"/>
          </w:rPr>
          <w:t>4.8</w:t>
        </w:r>
      </w:hyperlink>
      <w:r>
        <w:rPr>
          <w:rFonts w:ascii="Times New Roman" w:hAnsi="Times New Roman" w:cs="Times New Roman"/>
          <w:sz w:val="28"/>
          <w:szCs w:val="28"/>
        </w:rPr>
        <w:t xml:space="preserve">, </w:t>
      </w:r>
      <w:hyperlink w:anchor="Par183" w:history="1">
        <w:r>
          <w:rPr>
            <w:rFonts w:ascii="Times New Roman" w:hAnsi="Times New Roman" w:cs="Times New Roman"/>
            <w:color w:val="0000FF"/>
            <w:sz w:val="28"/>
            <w:szCs w:val="28"/>
          </w:rPr>
          <w:t>4.12</w:t>
        </w:r>
      </w:hyperlink>
      <w:r>
        <w:rPr>
          <w:rFonts w:ascii="Times New Roman" w:hAnsi="Times New Roman" w:cs="Times New Roman"/>
          <w:sz w:val="28"/>
          <w:szCs w:val="28"/>
        </w:rPr>
        <w:t xml:space="preserve"> - </w:t>
      </w:r>
      <w:hyperlink w:anchor="Par189" w:history="1">
        <w:r>
          <w:rPr>
            <w:rFonts w:ascii="Times New Roman" w:hAnsi="Times New Roman" w:cs="Times New Roman"/>
            <w:color w:val="0000FF"/>
            <w:sz w:val="28"/>
            <w:szCs w:val="28"/>
          </w:rPr>
          <w:t>4.15</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1.5. Организатором проведения конкурсного отбора и главным распорядителем средств субсидий является Комитет.</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2. Цель предоставления субсидий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Субсидии муниципальным образованиям предоставляются для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расходов на реализацию мероприятий муниципальных программ поддержки и развития малого и среднего предпринимательства (далее - муниципальные программы).</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Целевыми показателями результативности использования субсидий муниципальными образованиями являются количество субъектов малого предпринимательства - получателей поддержки и количество новых рабочих мест, созданных субъектами малого предпринимательства, которым оказана поддержка.</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3. Условия предоставления субсидий</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0" w:name="Par35"/>
      <w:bookmarkEnd w:id="0"/>
      <w:r>
        <w:rPr>
          <w:rFonts w:ascii="Times New Roman" w:hAnsi="Times New Roman" w:cs="Times New Roman"/>
          <w:sz w:val="28"/>
          <w:szCs w:val="28"/>
        </w:rPr>
        <w:t>3.1. Предоставление субсидий бюджетам муниципальных образований осуществляется на следующих условиях:</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 утратил силу с 30 июня 2017 года. - </w:t>
      </w:r>
      <w:hyperlink r:id="rId7" w:history="1">
        <w:proofErr w:type="gramStart"/>
        <w:r>
          <w:rPr>
            <w:rFonts w:ascii="Times New Roman" w:hAnsi="Times New Roman" w:cs="Times New Roman"/>
            <w:color w:val="0000FF"/>
            <w:sz w:val="28"/>
            <w:szCs w:val="28"/>
          </w:rPr>
          <w:t>Постановление</w:t>
        </w:r>
      </w:hyperlink>
      <w:r>
        <w:rPr>
          <w:rFonts w:ascii="Times New Roman" w:hAnsi="Times New Roman" w:cs="Times New Roman"/>
          <w:sz w:val="28"/>
          <w:szCs w:val="28"/>
        </w:rPr>
        <w:t xml:space="preserve"> Правительства Ленинградской области от 30.06.2017 N 247;</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б) 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которых осуществляется из областного бюджета Ленинградской области;</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наличие утвержденной муниципальной программы, действующей в очередном финансовом году и направленной на достижение целей государственной программы Ленинградской области, в рамках которой предоставляется субсидия;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бюджета муниципального образования на последнюю отчетную дату, предшествующую дате заключения соглашения, за подписью руководителя финансового органа муниципального образования;</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 наличие соглашения (договора) о предоставлении субсидии, заключенного в соответствии с типовой формой, утвержденной нормативным правовым актом Комитета, в срок, установленный </w:t>
      </w:r>
      <w:hyperlink w:anchor="Par246" w:history="1">
        <w:r>
          <w:rPr>
            <w:rFonts w:ascii="Times New Roman" w:hAnsi="Times New Roman" w:cs="Times New Roman"/>
            <w:color w:val="0000FF"/>
            <w:sz w:val="28"/>
            <w:szCs w:val="28"/>
          </w:rPr>
          <w:t>пунктом 5.4</w:t>
        </w:r>
      </w:hyperlink>
      <w:r>
        <w:rPr>
          <w:rFonts w:ascii="Times New Roman" w:hAnsi="Times New Roman" w:cs="Times New Roman"/>
          <w:sz w:val="28"/>
          <w:szCs w:val="28"/>
        </w:rPr>
        <w:t xml:space="preserve"> настоящего Порядка, между главным распорядителем бюджетных средств и органом местного самоуправления муниципального образования, предусматривающего в том числе: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объем субсидии, подлежащей предоставлению из областного бюджета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значения целевых показателей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обязательство муниципального образования по представлению главному распорядителю бюджетных сре</w:t>
      </w:r>
      <w:proofErr w:type="gramStart"/>
      <w:r>
        <w:rPr>
          <w:rFonts w:ascii="Times New Roman" w:hAnsi="Times New Roman" w:cs="Times New Roman"/>
          <w:sz w:val="28"/>
          <w:szCs w:val="28"/>
        </w:rPr>
        <w:t>дств пл</w:t>
      </w:r>
      <w:proofErr w:type="gramEnd"/>
      <w:r>
        <w:rPr>
          <w:rFonts w:ascii="Times New Roman" w:hAnsi="Times New Roman" w:cs="Times New Roman"/>
          <w:sz w:val="28"/>
          <w:szCs w:val="28"/>
        </w:rPr>
        <w:t>ана мероприятий ("дорожной карты") по достижению целевых показателей результативности использования субсидии;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обязательство муниципального образования по ежегодному размещению отчетной информации о достижении </w:t>
      </w:r>
      <w:proofErr w:type="gramStart"/>
      <w:r>
        <w:rPr>
          <w:rFonts w:ascii="Times New Roman" w:hAnsi="Times New Roman" w:cs="Times New Roman"/>
          <w:sz w:val="28"/>
          <w:szCs w:val="28"/>
        </w:rPr>
        <w:t>значений целевых показателей результативности использования субсидий</w:t>
      </w:r>
      <w:proofErr w:type="gramEnd"/>
      <w:r>
        <w:rPr>
          <w:rFonts w:ascii="Times New Roman" w:hAnsi="Times New Roman" w:cs="Times New Roman"/>
          <w:sz w:val="28"/>
          <w:szCs w:val="28"/>
        </w:rPr>
        <w:t xml:space="preserve"> на официальном сайте муниципального образования;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обязанность муниципального образования в случае </w:t>
      </w:r>
      <w:proofErr w:type="spellStart"/>
      <w:r>
        <w:rPr>
          <w:rFonts w:ascii="Times New Roman" w:hAnsi="Times New Roman" w:cs="Times New Roman"/>
          <w:sz w:val="28"/>
          <w:szCs w:val="28"/>
        </w:rPr>
        <w:t>недостижения</w:t>
      </w:r>
      <w:proofErr w:type="spellEnd"/>
      <w:r>
        <w:rPr>
          <w:rFonts w:ascii="Times New Roman" w:hAnsi="Times New Roman" w:cs="Times New Roman"/>
          <w:sz w:val="28"/>
          <w:szCs w:val="28"/>
        </w:rPr>
        <w:t xml:space="preserve"> значений целевых показателей результативности вернуть в областной бюджет Ленинградской области средства в объеме, определяемом в соответствии с </w:t>
      </w:r>
      <w:hyperlink r:id="rId8" w:history="1">
        <w:r>
          <w:rPr>
            <w:rFonts w:ascii="Times New Roman" w:hAnsi="Times New Roman" w:cs="Times New Roman"/>
            <w:color w:val="0000FF"/>
            <w:sz w:val="28"/>
            <w:szCs w:val="28"/>
          </w:rPr>
          <w:t>разделом 6</w:t>
        </w:r>
      </w:hyperlink>
      <w:r>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последствия </w:t>
      </w:r>
      <w:proofErr w:type="spellStart"/>
      <w:r>
        <w:rPr>
          <w:rFonts w:ascii="Times New Roman" w:hAnsi="Times New Roman" w:cs="Times New Roman"/>
          <w:sz w:val="28"/>
          <w:szCs w:val="28"/>
        </w:rPr>
        <w:t>недостижения</w:t>
      </w:r>
      <w:proofErr w:type="spellEnd"/>
      <w:r>
        <w:rPr>
          <w:rFonts w:ascii="Times New Roman" w:hAnsi="Times New Roman" w:cs="Times New Roman"/>
          <w:sz w:val="28"/>
          <w:szCs w:val="28"/>
        </w:rPr>
        <w:t xml:space="preserve"> муниципальным образованием установленных </w:t>
      </w:r>
      <w:proofErr w:type="gramStart"/>
      <w:r>
        <w:rPr>
          <w:rFonts w:ascii="Times New Roman" w:hAnsi="Times New Roman" w:cs="Times New Roman"/>
          <w:sz w:val="28"/>
          <w:szCs w:val="28"/>
        </w:rPr>
        <w:t>значений целевых показателей результативности использования субсидии</w:t>
      </w:r>
      <w:proofErr w:type="gramEnd"/>
      <w:r>
        <w:rPr>
          <w:rFonts w:ascii="Times New Roman" w:hAnsi="Times New Roman" w:cs="Times New Roman"/>
          <w:sz w:val="28"/>
          <w:szCs w:val="28"/>
        </w:rPr>
        <w:t>. В случае если в отчетном финансовом году муниципальным образованием не достигнуты установленные соглашением значения показателей результативности использования субсидии, в срок до 1 апреля текущего года осуществляется возврат средств в областной бюджет Ленинградской области. Объем средств, подлежащий возврату, определяется в соответствии с расчетом Комитета;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обязательство по возврату предоставленных сре</w:t>
      </w:r>
      <w:proofErr w:type="gramStart"/>
      <w:r>
        <w:rPr>
          <w:rFonts w:ascii="Times New Roman" w:hAnsi="Times New Roman" w:cs="Times New Roman"/>
          <w:sz w:val="28"/>
          <w:szCs w:val="28"/>
        </w:rPr>
        <w:t>дств в сл</w:t>
      </w:r>
      <w:proofErr w:type="gramEnd"/>
      <w:r>
        <w:rPr>
          <w:rFonts w:ascii="Times New Roman" w:hAnsi="Times New Roman" w:cs="Times New Roman"/>
          <w:sz w:val="28"/>
          <w:szCs w:val="28"/>
        </w:rPr>
        <w:t>учае установления по итогам проверок и иных контрольных мероприятий, проведенных Комитетом, а также уполномоченным органом государственного финансового контроля, фактов нарушения условий, определенных настоящим Порядком и соглашением;</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обязательство по представлению в Комитет самостоятельно в течение трех лет ежегодно до 1 марта года, следующего за </w:t>
      </w:r>
      <w:proofErr w:type="gramStart"/>
      <w:r>
        <w:rPr>
          <w:rFonts w:ascii="Times New Roman" w:hAnsi="Times New Roman" w:cs="Times New Roman"/>
          <w:sz w:val="28"/>
          <w:szCs w:val="28"/>
        </w:rPr>
        <w:t>отчетным</w:t>
      </w:r>
      <w:proofErr w:type="gramEnd"/>
      <w:r>
        <w:rPr>
          <w:rFonts w:ascii="Times New Roman" w:hAnsi="Times New Roman" w:cs="Times New Roman"/>
          <w:sz w:val="28"/>
          <w:szCs w:val="28"/>
        </w:rPr>
        <w:t>, анкеты получателя субсидии;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размещение в муниципальных информационных системах и иных информационно-телекоммуникационных сетях на постоянной основе информации: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 условиях и порядке предоставления и распределения субсидий на государственную поддержку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 объеме средств федерального бюджета, областного бюджета Ленинградской области, бюджета муниципального образования, выделенных на государственную поддержку малого и среднего предпринимательства, с указанием нераспределенного объема средств;</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положение о проверке Комитетом и уполномоченным органом государственного финансового контроля условий, целей и порядка предоставления средств областного бюджета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значение минимальной доли расходов на финансирование обязательств, </w:t>
      </w:r>
      <w:proofErr w:type="spellStart"/>
      <w:r>
        <w:rPr>
          <w:rFonts w:ascii="Times New Roman" w:hAnsi="Times New Roman" w:cs="Times New Roman"/>
          <w:sz w:val="28"/>
          <w:szCs w:val="28"/>
        </w:rPr>
        <w:t>софинансируемых</w:t>
      </w:r>
      <w:proofErr w:type="spellEnd"/>
      <w:r>
        <w:rPr>
          <w:rFonts w:ascii="Times New Roman" w:hAnsi="Times New Roman" w:cs="Times New Roman"/>
          <w:sz w:val="28"/>
          <w:szCs w:val="28"/>
        </w:rPr>
        <w:t xml:space="preserve"> за счет субсидии (далее - минимальная доля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Pr>
          <w:rFonts w:ascii="Times New Roman" w:hAnsi="Times New Roman" w:cs="Times New Roman"/>
          <w:sz w:val="28"/>
          <w:szCs w:val="28"/>
        </w:rPr>
        <w:t>софинансируемых</w:t>
      </w:r>
      <w:proofErr w:type="spellEnd"/>
      <w:r>
        <w:rPr>
          <w:rFonts w:ascii="Times New Roman" w:hAnsi="Times New Roman" w:cs="Times New Roman"/>
          <w:sz w:val="28"/>
          <w:szCs w:val="28"/>
        </w:rPr>
        <w:t xml:space="preserve"> за счет субсидий, в отчетном году;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исполнение в полном объеме обязательств, установленных в соглашении;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 отнесение муниципального образования к </w:t>
      </w:r>
      <w:proofErr w:type="spellStart"/>
      <w:r>
        <w:rPr>
          <w:rFonts w:ascii="Times New Roman" w:hAnsi="Times New Roman" w:cs="Times New Roman"/>
          <w:sz w:val="28"/>
          <w:szCs w:val="28"/>
        </w:rPr>
        <w:t>монопрофильным</w:t>
      </w:r>
      <w:proofErr w:type="spellEnd"/>
      <w:r>
        <w:rPr>
          <w:rFonts w:ascii="Times New Roman" w:hAnsi="Times New Roman" w:cs="Times New Roman"/>
          <w:sz w:val="28"/>
          <w:szCs w:val="28"/>
        </w:rPr>
        <w:t xml:space="preserve"> муниципальным образованиям Российской Федерации в соответствии с </w:t>
      </w:r>
      <w:hyperlink r:id="rId9" w:history="1">
        <w:r>
          <w:rPr>
            <w:rFonts w:ascii="Times New Roman" w:hAnsi="Times New Roman" w:cs="Times New Roman"/>
            <w:color w:val="0000FF"/>
            <w:sz w:val="28"/>
            <w:szCs w:val="28"/>
          </w:rPr>
          <w:t>перечнем</w:t>
        </w:r>
      </w:hyperlink>
      <w:r>
        <w:rPr>
          <w:rFonts w:ascii="Times New Roman" w:hAnsi="Times New Roman" w:cs="Times New Roman"/>
          <w:sz w:val="28"/>
          <w:szCs w:val="28"/>
        </w:rPr>
        <w:t>, утвержденным распоряжением Правительства Российской Федерации от 29 июля 2014 года N 1398-р (далее - перечень);</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з) утратил силу с 30 июня 2017 года. - </w:t>
      </w:r>
      <w:hyperlink r:id="rId10" w:history="1">
        <w:proofErr w:type="gramStart"/>
        <w:r>
          <w:rPr>
            <w:rFonts w:ascii="Times New Roman" w:hAnsi="Times New Roman" w:cs="Times New Roman"/>
            <w:color w:val="0000FF"/>
            <w:sz w:val="28"/>
            <w:szCs w:val="28"/>
          </w:rPr>
          <w:t>Постановление</w:t>
        </w:r>
      </w:hyperlink>
      <w:r>
        <w:rPr>
          <w:rFonts w:ascii="Times New Roman" w:hAnsi="Times New Roman" w:cs="Times New Roman"/>
          <w:sz w:val="28"/>
          <w:szCs w:val="28"/>
        </w:rPr>
        <w:t xml:space="preserve"> Правительства Ленинградской области от 30.06.2017 N 247;</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 включение в муниципальную программу не менее одного из следующих приоритетных направлений: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субсидирование затрат по договорам лизинга, заключенным субъектами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субсидирование затрат, связанных с приобретением оборудования в целях создания,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или) развития, и(или) модернизации производства товаров;</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оказание поддержки начинающим субъектам малого предпринимательства, организующим собственное дело;</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 соблюдение муниципальным образованием минимальной доли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рассчитываемой в соответствии с </w:t>
      </w:r>
      <w:hyperlink w:anchor="Par77" w:history="1">
        <w:r>
          <w:rPr>
            <w:rFonts w:ascii="Times New Roman" w:hAnsi="Times New Roman" w:cs="Times New Roman"/>
            <w:color w:val="0000FF"/>
            <w:sz w:val="28"/>
            <w:szCs w:val="28"/>
          </w:rPr>
          <w:t>пунктом 3.1.1</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 своевременное представление отчетов о достижении целевых показателей результативности использования субсидии, а также отчетов о расходах бюджета муниципального образования, источником финансового обеспечения которых является субсидия;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 соблюдение условий предоставления межбюджетных трансфертов из областного бюджета Ленинградской области, установленных </w:t>
      </w:r>
      <w:hyperlink r:id="rId11" w:history="1">
        <w:r>
          <w:rPr>
            <w:rFonts w:ascii="Times New Roman" w:hAnsi="Times New Roman" w:cs="Times New Roman"/>
            <w:color w:val="0000FF"/>
            <w:sz w:val="28"/>
            <w:szCs w:val="28"/>
          </w:rPr>
          <w:t>пунктами 2</w:t>
        </w:r>
      </w:hyperlink>
      <w:r>
        <w:rPr>
          <w:rFonts w:ascii="Times New Roman" w:hAnsi="Times New Roman" w:cs="Times New Roman"/>
          <w:sz w:val="28"/>
          <w:szCs w:val="28"/>
        </w:rPr>
        <w:t xml:space="preserve"> - </w:t>
      </w:r>
      <w:hyperlink r:id="rId12" w:history="1">
        <w:r>
          <w:rPr>
            <w:rFonts w:ascii="Times New Roman" w:hAnsi="Times New Roman" w:cs="Times New Roman"/>
            <w:color w:val="0000FF"/>
            <w:sz w:val="28"/>
            <w:szCs w:val="28"/>
          </w:rPr>
          <w:t>4 статьи 136</w:t>
        </w:r>
      </w:hyperlink>
      <w:r>
        <w:rPr>
          <w:rFonts w:ascii="Times New Roman" w:hAnsi="Times New Roman" w:cs="Times New Roman"/>
          <w:sz w:val="28"/>
          <w:szCs w:val="28"/>
        </w:rPr>
        <w:t xml:space="preserve"> Бюджетного кодекса Российской Федерации. </w:t>
      </w:r>
      <w:proofErr w:type="gramStart"/>
      <w:r>
        <w:rPr>
          <w:rFonts w:ascii="Times New Roman" w:hAnsi="Times New Roman" w:cs="Times New Roman"/>
          <w:sz w:val="28"/>
          <w:szCs w:val="28"/>
        </w:rPr>
        <w:t xml:space="preserve">Соблюдение муниципальными образованиями условий предоставления межбюджетных трансфертов из областного бюджета Ленинградской области, установленных </w:t>
      </w:r>
      <w:hyperlink r:id="rId13" w:history="1">
        <w:r>
          <w:rPr>
            <w:rFonts w:ascii="Times New Roman" w:hAnsi="Times New Roman" w:cs="Times New Roman"/>
            <w:color w:val="0000FF"/>
            <w:sz w:val="28"/>
            <w:szCs w:val="28"/>
          </w:rPr>
          <w:t>пунктами 2</w:t>
        </w:r>
      </w:hyperlink>
      <w:r>
        <w:rPr>
          <w:rFonts w:ascii="Times New Roman" w:hAnsi="Times New Roman" w:cs="Times New Roman"/>
          <w:sz w:val="28"/>
          <w:szCs w:val="28"/>
        </w:rPr>
        <w:t xml:space="preserve"> - </w:t>
      </w:r>
      <w:hyperlink r:id="rId14" w:history="1">
        <w:r>
          <w:rPr>
            <w:rFonts w:ascii="Times New Roman" w:hAnsi="Times New Roman" w:cs="Times New Roman"/>
            <w:color w:val="0000FF"/>
            <w:sz w:val="28"/>
            <w:szCs w:val="28"/>
          </w:rPr>
          <w:t>4 статьи 136</w:t>
        </w:r>
      </w:hyperlink>
      <w:r>
        <w:rPr>
          <w:rFonts w:ascii="Times New Roman" w:hAnsi="Times New Roman" w:cs="Times New Roman"/>
          <w:sz w:val="28"/>
          <w:szCs w:val="28"/>
        </w:rPr>
        <w:t xml:space="preserve"> Бюджетного кодекса Российской Федерации, определяется в соответствии с информацией, размещенной Комитетом финансов Ленинградской области до 1 июня текущего финансового года на официальном сайте Комитета финансов Ленинградской области в информационно-телекоммуникационной сети "Интернет" (далее - сеть "Интернет") по итогам отчетного года.</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 w:name="Par77"/>
      <w:bookmarkEnd w:id="1"/>
      <w:r>
        <w:rPr>
          <w:rFonts w:ascii="Times New Roman" w:hAnsi="Times New Roman" w:cs="Times New Roman"/>
          <w:sz w:val="28"/>
          <w:szCs w:val="28"/>
        </w:rPr>
        <w:t xml:space="preserve">3.1.1. Минимальная доля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определяется для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по следующей формуле:</w:t>
      </w: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0"/>
          <w:sz w:val="28"/>
          <w:szCs w:val="28"/>
          <w:lang w:eastAsia="ru-RU"/>
        </w:rPr>
        <w:drawing>
          <wp:inline distT="0" distB="0" distL="0" distR="0" wp14:anchorId="1EC211A7" wp14:editId="162C0891">
            <wp:extent cx="2083435" cy="620395"/>
            <wp:effectExtent l="0" t="0" r="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3435" cy="620395"/>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DS</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минимальная доля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DS</w:t>
      </w:r>
      <w:r>
        <w:rPr>
          <w:rFonts w:ascii="Times New Roman" w:hAnsi="Times New Roman" w:cs="Times New Roman"/>
          <w:sz w:val="28"/>
          <w:szCs w:val="28"/>
          <w:vertAlign w:val="subscript"/>
        </w:rPr>
        <w:t>b</w:t>
      </w:r>
      <w:proofErr w:type="spellEnd"/>
      <w:r>
        <w:rPr>
          <w:rFonts w:ascii="Times New Roman" w:hAnsi="Times New Roman" w:cs="Times New Roman"/>
          <w:sz w:val="28"/>
          <w:szCs w:val="28"/>
        </w:rPr>
        <w:t xml:space="preserve"> - базовый процент (доля) финансирования за счет средств бюджета муниципального образования обязательств, на исполнение которых предоставляются субсидии, установленный настоящим Порядком. Базовый процент финансирования составляет один процент от запрашиваемого из областного бюджета объема субсидии;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RBO</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расчетная бюджетная обеспеченность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после выравнивания;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RBO</w:t>
      </w:r>
      <w:r>
        <w:rPr>
          <w:rFonts w:ascii="Times New Roman" w:hAnsi="Times New Roman" w:cs="Times New Roman"/>
          <w:sz w:val="28"/>
          <w:szCs w:val="28"/>
          <w:vertAlign w:val="subscript"/>
        </w:rPr>
        <w:t>m</w:t>
      </w:r>
      <w:proofErr w:type="spellEnd"/>
      <w:r>
        <w:rPr>
          <w:rFonts w:ascii="Times New Roman" w:hAnsi="Times New Roman" w:cs="Times New Roman"/>
          <w:sz w:val="28"/>
          <w:szCs w:val="28"/>
        </w:rPr>
        <w:t xml:space="preserve"> - средняя расчетная бюджетная обеспеченность муниципальных образований после выравнивания.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Минимальная доля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для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не может быть установлена: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менее 0,05 и более доли, соответствующей пяти процентам планового объема налоговых и неналоговых доходов бюджета муниципального образования, увеличенного на сумму дотаций на выравнивание бюджетной обеспеченности, на год, в котором осуществляется распределение субсидий, - для муниципальных образований, у которых объем собственных доходов местного бюджета превышает 100 </w:t>
      </w:r>
      <w:proofErr w:type="gramStart"/>
      <w:r>
        <w:rPr>
          <w:rFonts w:ascii="Times New Roman" w:hAnsi="Times New Roman" w:cs="Times New Roman"/>
          <w:sz w:val="28"/>
          <w:szCs w:val="28"/>
        </w:rPr>
        <w:t>млн</w:t>
      </w:r>
      <w:proofErr w:type="gramEnd"/>
      <w:r>
        <w:rPr>
          <w:rFonts w:ascii="Times New Roman" w:hAnsi="Times New Roman" w:cs="Times New Roman"/>
          <w:sz w:val="28"/>
          <w:szCs w:val="28"/>
        </w:rPr>
        <w:t xml:space="preserve">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менее 0,01 и более доли, соответствующей пяти процентам объема собственных доходов местного бюджета, запланированного на год, в котором осуществляется распределение субсидий, - для муниципальных образований.</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4. Условия и порядок проведения конкурсного отбора</w:t>
      </w: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2" w:name="Par98"/>
      <w:bookmarkEnd w:id="2"/>
      <w:r>
        <w:rPr>
          <w:rFonts w:ascii="Times New Roman" w:hAnsi="Times New Roman" w:cs="Times New Roman"/>
          <w:sz w:val="28"/>
          <w:szCs w:val="28"/>
        </w:rPr>
        <w:t xml:space="preserve">4.1. </w:t>
      </w:r>
      <w:proofErr w:type="gramStart"/>
      <w:r>
        <w:rPr>
          <w:rFonts w:ascii="Times New Roman" w:hAnsi="Times New Roman" w:cs="Times New Roman"/>
          <w:sz w:val="28"/>
          <w:szCs w:val="28"/>
        </w:rPr>
        <w:t>Для проведения конкурсного отбора в соответствии с распоряжением Комитета образуется конкурсная комиссия, в состав которой входят лица, замещающие должности государственной гражданской службы в Комитете, представители Комитета экономического развития и инвестиционной деятельности Ленинградской области, комитета по местному самоуправлению, межнациональным и межконфессиональным отношениям Ленинградской области, а также по согласованию представители государственного казенного учреждения Ленинградской области "Ленинградский областной центр поддержки предпринимательства", представители некоммерческих</w:t>
      </w:r>
      <w:proofErr w:type="gramEnd"/>
      <w:r>
        <w:rPr>
          <w:rFonts w:ascii="Times New Roman" w:hAnsi="Times New Roman" w:cs="Times New Roman"/>
          <w:sz w:val="28"/>
          <w:szCs w:val="28"/>
        </w:rPr>
        <w:t xml:space="preserve"> организаций субъектов малого и среднего предпринимательства Ленинградской области, Ассоциации "Ленинградская областная Торгово-промышленная палата" и действующих на территории Ленинградской области подразделений общероссийских общественных объединений, в уставные цели которых входит содействие созданию условий для развития малого и среднего предпринимательства.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Председателем конкурсной комиссии является председатель Комитета.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Для приема конкурсных заявок распоряжением Комитета назначается секретарь конкурсной комиссии из числа работников Комитета (далее - секретарь конкурсной комиссии).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3" w:name="Par101"/>
      <w:bookmarkEnd w:id="3"/>
      <w:r>
        <w:rPr>
          <w:rFonts w:ascii="Times New Roman" w:hAnsi="Times New Roman" w:cs="Times New Roman"/>
          <w:sz w:val="28"/>
          <w:szCs w:val="28"/>
        </w:rPr>
        <w:t>4.3. В состав конкурсной заявки для участия в конкурсном отборе, представляемой муниципальными образованиями, включаются: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4" w:name="Par102"/>
      <w:bookmarkEnd w:id="4"/>
      <w:r>
        <w:rPr>
          <w:rFonts w:ascii="Times New Roman" w:hAnsi="Times New Roman" w:cs="Times New Roman"/>
          <w:sz w:val="28"/>
          <w:szCs w:val="28"/>
        </w:rPr>
        <w:t xml:space="preserve">а) </w:t>
      </w:r>
      <w:hyperlink r:id="rId16" w:history="1">
        <w:r>
          <w:rPr>
            <w:rFonts w:ascii="Times New Roman" w:hAnsi="Times New Roman" w:cs="Times New Roman"/>
            <w:color w:val="0000FF"/>
            <w:sz w:val="28"/>
            <w:szCs w:val="28"/>
          </w:rPr>
          <w:t>заявление</w:t>
        </w:r>
      </w:hyperlink>
      <w:r>
        <w:rPr>
          <w:rFonts w:ascii="Times New Roman" w:hAnsi="Times New Roman" w:cs="Times New Roman"/>
          <w:sz w:val="28"/>
          <w:szCs w:val="28"/>
        </w:rPr>
        <w:t xml:space="preserve"> от имени главы администрации муниципального образования о предоставлении субсидии в объеме, рассчитанном исходя из потребности в </w:t>
      </w:r>
      <w:r>
        <w:rPr>
          <w:rFonts w:ascii="Times New Roman" w:hAnsi="Times New Roman" w:cs="Times New Roman"/>
          <w:sz w:val="28"/>
          <w:szCs w:val="28"/>
        </w:rPr>
        <w:lastRenderedPageBreak/>
        <w:t>финансовых средствах по мероприятиям муниципальной программы (проекта муниципальной программы), на имя председателя конкурсной комиссии по форме согласно приложению к настоящему Порядку;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расчет потребности в финансовых средствах на реализацию каждого мероприятия муниципальной программы (проекта муниципальной программы) с указанием планируемых значений показателей результативности;</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7"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Ленинградской области от 30.06.2017 N 247)</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 копия правового акта, которым утверждена муниципальная программа, заверенная в установленном порядке, либо в случае, если муниципальная программа на очередной финансовый год не утверждена, участник конкурсного отбора представляет в конкурсную комиссию проект правового акта, которым будет утверждена муниципальная программа на очередной финансовый год, а также обязательство муниципального образования по утверждению муниципальной программы, содержащей мероприятия по поддержке субъектов малого и среднего</w:t>
      </w:r>
      <w:proofErr w:type="gramEnd"/>
      <w:r>
        <w:rPr>
          <w:rFonts w:ascii="Times New Roman" w:hAnsi="Times New Roman" w:cs="Times New Roman"/>
          <w:sz w:val="28"/>
          <w:szCs w:val="28"/>
        </w:rPr>
        <w:t xml:space="preserve"> предпринимательства, подлежащие </w:t>
      </w:r>
      <w:proofErr w:type="spellStart"/>
      <w:r>
        <w:rPr>
          <w:rFonts w:ascii="Times New Roman" w:hAnsi="Times New Roman" w:cs="Times New Roman"/>
          <w:sz w:val="28"/>
          <w:szCs w:val="28"/>
        </w:rPr>
        <w:t>софинансированию</w:t>
      </w:r>
      <w:proofErr w:type="spellEnd"/>
      <w:r>
        <w:rPr>
          <w:rFonts w:ascii="Times New Roman" w:hAnsi="Times New Roman" w:cs="Times New Roman"/>
          <w:sz w:val="28"/>
          <w:szCs w:val="28"/>
        </w:rPr>
        <w:t xml:space="preserve"> из средств областного бюджета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5" w:name="Par106"/>
      <w:bookmarkEnd w:id="5"/>
      <w:proofErr w:type="gramStart"/>
      <w:r>
        <w:rPr>
          <w:rFonts w:ascii="Times New Roman" w:hAnsi="Times New Roman" w:cs="Times New Roman"/>
          <w:sz w:val="28"/>
          <w:szCs w:val="28"/>
        </w:rPr>
        <w:t xml:space="preserve">г) копия муниципального правового акта, регулирующего предоставление субсидий юридическим лицам, индивидуальным предпринимателям, а также физическим лицам - производителям товаров, работ, услуг в соответствии со </w:t>
      </w:r>
      <w:hyperlink r:id="rId18" w:history="1">
        <w:r>
          <w:rPr>
            <w:rFonts w:ascii="Times New Roman" w:hAnsi="Times New Roman" w:cs="Times New Roman"/>
            <w:color w:val="0000FF"/>
            <w:sz w:val="28"/>
            <w:szCs w:val="28"/>
          </w:rPr>
          <w:t>статьей 78</w:t>
        </w:r>
      </w:hyperlink>
      <w:r>
        <w:rPr>
          <w:rFonts w:ascii="Times New Roman" w:hAnsi="Times New Roman" w:cs="Times New Roman"/>
          <w:sz w:val="28"/>
          <w:szCs w:val="28"/>
        </w:rPr>
        <w:t xml:space="preserve"> Бюджетного кодекса Российской Федерации, либо в случае, если указанный правовой акт на очередной финансовый год не утвержден, участник конкурсного отбора представляет в конкурсную комиссию проект правового акта, регулирующего предоставление субсидий юридическим лицам, индивидуальным предпринимателям, а</w:t>
      </w:r>
      <w:proofErr w:type="gramEnd"/>
      <w:r>
        <w:rPr>
          <w:rFonts w:ascii="Times New Roman" w:hAnsi="Times New Roman" w:cs="Times New Roman"/>
          <w:sz w:val="28"/>
          <w:szCs w:val="28"/>
        </w:rPr>
        <w:t xml:space="preserve"> также физическим лицам - производителям товаров, работ, услуг в соответствии со </w:t>
      </w:r>
      <w:hyperlink r:id="rId19" w:history="1">
        <w:r>
          <w:rPr>
            <w:rFonts w:ascii="Times New Roman" w:hAnsi="Times New Roman" w:cs="Times New Roman"/>
            <w:color w:val="0000FF"/>
            <w:sz w:val="28"/>
            <w:szCs w:val="28"/>
          </w:rPr>
          <w:t>статьей 78</w:t>
        </w:r>
      </w:hyperlink>
      <w:r>
        <w:rPr>
          <w:rFonts w:ascii="Times New Roman" w:hAnsi="Times New Roman" w:cs="Times New Roman"/>
          <w:sz w:val="28"/>
          <w:szCs w:val="28"/>
        </w:rPr>
        <w:t xml:space="preserve"> Бюджетного кодекса Российской Федерации, а также обязательство муниципального образования по утверждению указанного правового акта;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д) выписка о размерах средств на очередной финансовый год, предусмотренных в бюджете муниципального образования, или справка о размере средств, планируемых к выделению из бюджета муниципального образования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мероприятий муниципальных программ поддержки малого и среднего предпринимательства, подлежащих </w:t>
      </w:r>
      <w:proofErr w:type="spellStart"/>
      <w:r>
        <w:rPr>
          <w:rFonts w:ascii="Times New Roman" w:hAnsi="Times New Roman" w:cs="Times New Roman"/>
          <w:sz w:val="28"/>
          <w:szCs w:val="28"/>
        </w:rPr>
        <w:t>софинансированию</w:t>
      </w:r>
      <w:proofErr w:type="spellEnd"/>
      <w:r>
        <w:rPr>
          <w:rFonts w:ascii="Times New Roman" w:hAnsi="Times New Roman" w:cs="Times New Roman"/>
          <w:sz w:val="28"/>
          <w:szCs w:val="28"/>
        </w:rPr>
        <w:t xml:space="preserve"> из средств областного бюджета Ленинградской области, за подписью главы администрации муниципального образования и руководителя финансового органа муниципального образования.</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Документы, установленные </w:t>
      </w:r>
      <w:hyperlink w:anchor="Par102" w:history="1">
        <w:r>
          <w:rPr>
            <w:rFonts w:ascii="Times New Roman" w:hAnsi="Times New Roman" w:cs="Times New Roman"/>
            <w:color w:val="0000FF"/>
            <w:sz w:val="28"/>
            <w:szCs w:val="28"/>
          </w:rPr>
          <w:t>подпунктами "а"</w:t>
        </w:r>
      </w:hyperlink>
      <w:r>
        <w:rPr>
          <w:rFonts w:ascii="Times New Roman" w:hAnsi="Times New Roman" w:cs="Times New Roman"/>
          <w:sz w:val="28"/>
          <w:szCs w:val="28"/>
        </w:rPr>
        <w:t xml:space="preserve"> - </w:t>
      </w:r>
      <w:hyperlink w:anchor="Par106" w:history="1">
        <w:r>
          <w:rPr>
            <w:rFonts w:ascii="Times New Roman" w:hAnsi="Times New Roman" w:cs="Times New Roman"/>
            <w:color w:val="0000FF"/>
            <w:sz w:val="28"/>
            <w:szCs w:val="28"/>
          </w:rPr>
          <w:t>"г"</w:t>
        </w:r>
      </w:hyperlink>
      <w:r>
        <w:rPr>
          <w:rFonts w:ascii="Times New Roman" w:hAnsi="Times New Roman" w:cs="Times New Roman"/>
          <w:sz w:val="28"/>
          <w:szCs w:val="28"/>
        </w:rPr>
        <w:t xml:space="preserve"> настоящего пункта, оформляются за подписью главы администрации муниципального образования - участника конкурсного отбора.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6" w:name="Par111"/>
      <w:bookmarkEnd w:id="6"/>
      <w:r>
        <w:rPr>
          <w:rFonts w:ascii="Times New Roman" w:hAnsi="Times New Roman" w:cs="Times New Roman"/>
          <w:sz w:val="28"/>
          <w:szCs w:val="28"/>
        </w:rPr>
        <w:t xml:space="preserve">4.4. Секретарь конкурсной комиссии на следующий рабочий день после дня размещения на официальном </w:t>
      </w:r>
      <w:proofErr w:type="gramStart"/>
      <w:r>
        <w:rPr>
          <w:rFonts w:ascii="Times New Roman" w:hAnsi="Times New Roman" w:cs="Times New Roman"/>
          <w:sz w:val="28"/>
          <w:szCs w:val="28"/>
        </w:rPr>
        <w:t>интернет-портале</w:t>
      </w:r>
      <w:proofErr w:type="gramEnd"/>
      <w:r>
        <w:rPr>
          <w:rFonts w:ascii="Times New Roman" w:hAnsi="Times New Roman" w:cs="Times New Roman"/>
          <w:sz w:val="28"/>
          <w:szCs w:val="28"/>
        </w:rPr>
        <w:t xml:space="preserve"> Комитета в сети "Интернет" (www.small.lenobl.ru) объявления о проведении конкурсного отбора среди муниципальных образований начинает прием конкурсных заявок.</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получении конкурсной заявки секретарь конкурсной комиссии проверяет наличие и соответствие представленных соискателем документов требованиям, указанным в </w:t>
      </w:r>
      <w:hyperlink w:anchor="Par101" w:history="1">
        <w:r>
          <w:rPr>
            <w:rFonts w:ascii="Times New Roman" w:hAnsi="Times New Roman" w:cs="Times New Roman"/>
            <w:color w:val="0000FF"/>
            <w:sz w:val="28"/>
            <w:szCs w:val="28"/>
          </w:rPr>
          <w:t>пункте 4.3</w:t>
        </w:r>
      </w:hyperlink>
      <w:r>
        <w:rPr>
          <w:rFonts w:ascii="Times New Roman" w:hAnsi="Times New Roman" w:cs="Times New Roman"/>
          <w:sz w:val="28"/>
          <w:szCs w:val="28"/>
        </w:rPr>
        <w:t xml:space="preserve"> настоящего Порядка, а также соответствие соискателя </w:t>
      </w:r>
      <w:r>
        <w:rPr>
          <w:rFonts w:ascii="Times New Roman" w:hAnsi="Times New Roman" w:cs="Times New Roman"/>
          <w:sz w:val="28"/>
          <w:szCs w:val="28"/>
        </w:rPr>
        <w:lastRenderedPageBreak/>
        <w:t>требованиям настоящего Порядка, регистрирует документы в журнале конкурсных заявок. Информация о несоответствии конкурсных заявок и соискателей требованиям настоящего Порядка доводится секретарем конкурсной комиссии на заседании для принятия конкурсной комиссией решения.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Участник конкурсного отбора может внести изменения в зарегистрированную конкурсную заявку или отозвать ее путем письменного уведомления конкурсной комиссии с изложением обоснованных причин до истечения установленного срока подачи конкурсных заявок.</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Изменения к конкурсной заявке, внесенные участником конкурсного отбора, являются неотъемлемой частью основной конкурсной заявки.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Прием конкурсных заявок заканчивается в срок, указанный в объявлении о проведении конкурсного отбора.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Заседание конкурсной комиссии считается правомочным, если на нем присутствуют более половины членов конкурсной комиссии.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Муниципальное образование несет ответственность за подлинность представленных в конкурсную комиссию документов (сведений). В случае выявления факта представления недостоверных документов (сведений), входящих в состав конкурсной заявки, муниципальное образование несет ответственность в соответствии с законодательством Российской Федерации.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Основанием для отказа в предоставлении субсидии является представление документов не в полном объеме, несоответствие документов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или) несоответствие соискателя субсидии требованиям настоящего Порядка, неявка на заседание конкурсной комиссии соискателя либо лица, уполномоченного в соответствии с действующим законодательством представлять интересы соискателя, недостоверность представленной информации.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до принятия конкурсной комиссией решения о предоставлении соискателю субсидии факта представления подложных документов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или) недостоверных сведений, входящих в состав конкурсной заявки, соискателю будет отказано в предоставлении субсидии.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7" w:name="Par122"/>
      <w:bookmarkEnd w:id="7"/>
      <w:r>
        <w:rPr>
          <w:rFonts w:ascii="Times New Roman" w:hAnsi="Times New Roman" w:cs="Times New Roman"/>
          <w:sz w:val="28"/>
          <w:szCs w:val="28"/>
        </w:rPr>
        <w:t>4.8. Конкурсная заявка муниципального образования рассматривается на заседании конкурсной комиссии в присутствии действующего от имени главы администрации муниципального образования уполномоченного лица, предъявившего соответствующий документ.</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необходимости конкурсной комиссией принимается решение о представлении муниципальным образованием информации и разъяснений к материалам, содержащимся в конкурсной заявке.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8" w:name="Par124"/>
      <w:bookmarkEnd w:id="8"/>
      <w:r>
        <w:rPr>
          <w:rFonts w:ascii="Times New Roman" w:hAnsi="Times New Roman" w:cs="Times New Roman"/>
          <w:sz w:val="28"/>
          <w:szCs w:val="28"/>
        </w:rPr>
        <w:t>4.9. Критериями отбора муниципальных образований для предоставления субсидий являются: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соответствие муниципальных образований условиям, предусмотренным </w:t>
      </w:r>
      <w:hyperlink w:anchor="Par35" w:history="1">
        <w:r>
          <w:rPr>
            <w:rFonts w:ascii="Times New Roman" w:hAnsi="Times New Roman" w:cs="Times New Roman"/>
            <w:color w:val="0000FF"/>
            <w:sz w:val="28"/>
            <w:szCs w:val="28"/>
          </w:rPr>
          <w:t>пунктом 3.1</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соответствие конкурсной заявки требованиям, предусмотренным </w:t>
      </w:r>
      <w:hyperlink w:anchor="Par101" w:history="1">
        <w:r>
          <w:rPr>
            <w:rFonts w:ascii="Times New Roman" w:hAnsi="Times New Roman" w:cs="Times New Roman"/>
            <w:color w:val="0000FF"/>
            <w:sz w:val="28"/>
            <w:szCs w:val="28"/>
          </w:rPr>
          <w:t>пунктом 4.3</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9" w:name="Par128"/>
      <w:bookmarkEnd w:id="9"/>
      <w:r>
        <w:rPr>
          <w:rFonts w:ascii="Times New Roman" w:hAnsi="Times New Roman" w:cs="Times New Roman"/>
          <w:sz w:val="28"/>
          <w:szCs w:val="28"/>
        </w:rPr>
        <w:t>4.10. Распределение субсидий между участниками конкурсного отбора осуществляется на основании следующих критериев:</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запрашиваемый муниципальным образованием размер субсидии;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отнесение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к одной из категорий моногородов в соответствии с перечнем;</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предполагаемое количество соискателей, претендующих на получение субсидий.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Конкурсная комиссия определяет размеры предоставляемой субсидии исходя из расчетного объема средств, необходимого для достижения значений целевых показателей результативности, с учетом коэффициентов корректировки размера субсидии по следующей формуле: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Pr="00FB216F" w:rsidRDefault="00FB216F" w:rsidP="00FB216F">
      <w:pPr>
        <w:autoSpaceDE w:val="0"/>
        <w:autoSpaceDN w:val="0"/>
        <w:adjustRightInd w:val="0"/>
        <w:spacing w:after="0" w:line="240" w:lineRule="auto"/>
        <w:jc w:val="center"/>
        <w:rPr>
          <w:rFonts w:ascii="Times New Roman" w:hAnsi="Times New Roman" w:cs="Times New Roman"/>
          <w:sz w:val="28"/>
          <w:szCs w:val="28"/>
          <w:lang w:val="en-US"/>
        </w:rPr>
      </w:pPr>
      <w:proofErr w:type="spellStart"/>
      <w:r w:rsidRPr="00FB216F">
        <w:rPr>
          <w:rFonts w:ascii="Times New Roman" w:hAnsi="Times New Roman" w:cs="Times New Roman"/>
          <w:sz w:val="28"/>
          <w:szCs w:val="28"/>
          <w:lang w:val="en-US"/>
        </w:rPr>
        <w:t>S</w:t>
      </w:r>
      <w:r w:rsidRPr="00FB216F">
        <w:rPr>
          <w:rFonts w:ascii="Times New Roman" w:hAnsi="Times New Roman" w:cs="Times New Roman"/>
          <w:sz w:val="28"/>
          <w:szCs w:val="28"/>
          <w:vertAlign w:val="subscript"/>
          <w:lang w:val="en-US"/>
        </w:rPr>
        <w:t>jmo</w:t>
      </w:r>
      <w:proofErr w:type="spellEnd"/>
      <w:r w:rsidRPr="00FB216F">
        <w:rPr>
          <w:rFonts w:ascii="Times New Roman" w:hAnsi="Times New Roman" w:cs="Times New Roman"/>
          <w:sz w:val="28"/>
          <w:szCs w:val="28"/>
          <w:lang w:val="en-US"/>
        </w:rPr>
        <w:t xml:space="preserve"> = S1</w:t>
      </w:r>
      <w:r w:rsidRPr="00FB216F">
        <w:rPr>
          <w:rFonts w:ascii="Times New Roman" w:hAnsi="Times New Roman" w:cs="Times New Roman"/>
          <w:sz w:val="28"/>
          <w:szCs w:val="28"/>
          <w:vertAlign w:val="subscript"/>
          <w:lang w:val="en-US"/>
        </w:rPr>
        <w:t>jmo</w:t>
      </w:r>
      <w:r w:rsidRPr="00FB216F">
        <w:rPr>
          <w:rFonts w:ascii="Times New Roman" w:hAnsi="Times New Roman" w:cs="Times New Roman"/>
          <w:sz w:val="28"/>
          <w:szCs w:val="28"/>
          <w:lang w:val="en-US"/>
        </w:rPr>
        <w:t xml:space="preserve"> x (1 - </w:t>
      </w:r>
      <w:proofErr w:type="spellStart"/>
      <w:r w:rsidRPr="00FB216F">
        <w:rPr>
          <w:rFonts w:ascii="Times New Roman" w:hAnsi="Times New Roman" w:cs="Times New Roman"/>
          <w:sz w:val="28"/>
          <w:szCs w:val="28"/>
          <w:lang w:val="en-US"/>
        </w:rPr>
        <w:t>DS</w:t>
      </w:r>
      <w:r w:rsidRPr="00FB216F">
        <w:rPr>
          <w:rFonts w:ascii="Times New Roman" w:hAnsi="Times New Roman" w:cs="Times New Roman"/>
          <w:sz w:val="28"/>
          <w:szCs w:val="28"/>
          <w:vertAlign w:val="subscript"/>
          <w:lang w:val="en-US"/>
        </w:rPr>
        <w:t>jmo</w:t>
      </w:r>
      <w:proofErr w:type="spellEnd"/>
      <w:r w:rsidRPr="00FB216F">
        <w:rPr>
          <w:rFonts w:ascii="Times New Roman" w:hAnsi="Times New Roman" w:cs="Times New Roman"/>
          <w:sz w:val="28"/>
          <w:szCs w:val="28"/>
          <w:lang w:val="en-US"/>
        </w:rPr>
        <w:t>),</w:t>
      </w:r>
    </w:p>
    <w:p w:rsidR="00FB216F" w:rsidRP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lang w:val="en-US"/>
        </w:rPr>
      </w:pPr>
      <w:r>
        <w:rPr>
          <w:rFonts w:ascii="Times New Roman" w:hAnsi="Times New Roman" w:cs="Times New Roman"/>
          <w:sz w:val="28"/>
          <w:szCs w:val="28"/>
        </w:rPr>
        <w:t>где</w:t>
      </w:r>
      <w:r w:rsidRPr="00FB216F">
        <w:rPr>
          <w:rFonts w:ascii="Times New Roman" w:hAnsi="Times New Roman" w:cs="Times New Roman"/>
          <w:sz w:val="28"/>
          <w:szCs w:val="28"/>
          <w:lang w:val="en-US"/>
        </w:rPr>
        <w:t>:</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размер субсидии, предоставляемой бюджету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тыс. рублей. Итоговое значение размера предоставляемой субсидии рассчитывается в </w:t>
      </w:r>
      <w:proofErr w:type="gramStart"/>
      <w:r>
        <w:rPr>
          <w:rFonts w:ascii="Times New Roman" w:hAnsi="Times New Roman" w:cs="Times New Roman"/>
          <w:sz w:val="28"/>
          <w:szCs w:val="28"/>
        </w:rPr>
        <w:t>тысячах рублей</w:t>
      </w:r>
      <w:proofErr w:type="gramEnd"/>
      <w:r>
        <w:rPr>
          <w:rFonts w:ascii="Times New Roman" w:hAnsi="Times New Roman" w:cs="Times New Roman"/>
          <w:sz w:val="28"/>
          <w:szCs w:val="28"/>
        </w:rPr>
        <w:t xml:space="preserve"> с округлением до целых тысяч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S1</w:t>
      </w:r>
      <w:r>
        <w:rPr>
          <w:rFonts w:ascii="Times New Roman" w:hAnsi="Times New Roman" w:cs="Times New Roman"/>
          <w:sz w:val="28"/>
          <w:szCs w:val="28"/>
          <w:vertAlign w:val="subscript"/>
        </w:rPr>
        <w:t>jmo</w:t>
      </w:r>
      <w:r>
        <w:rPr>
          <w:rFonts w:ascii="Times New Roman" w:hAnsi="Times New Roman" w:cs="Times New Roman"/>
          <w:sz w:val="28"/>
          <w:szCs w:val="28"/>
        </w:rPr>
        <w:t xml:space="preserve"> - расчетный лимит предоставляемой субсидии бюджету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тыс. рублей. Расчетный лимит предоставляемой субсидии бюджету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определяется по формуле: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S1</w:t>
      </w:r>
      <w:r>
        <w:rPr>
          <w:rFonts w:ascii="Times New Roman" w:hAnsi="Times New Roman" w:cs="Times New Roman"/>
          <w:sz w:val="28"/>
          <w:szCs w:val="28"/>
          <w:vertAlign w:val="subscript"/>
        </w:rPr>
        <w:t>jmo</w:t>
      </w:r>
      <w:r>
        <w:rPr>
          <w:rFonts w:ascii="Times New Roman" w:hAnsi="Times New Roman" w:cs="Times New Roman"/>
          <w:sz w:val="28"/>
          <w:szCs w:val="28"/>
        </w:rPr>
        <w:t xml:space="preserve"> = 60% </w:t>
      </w: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rPr>
        <w:t xml:space="preserve"> x К</w:t>
      </w:r>
      <w:r>
        <w:rPr>
          <w:rFonts w:ascii="Times New Roman" w:hAnsi="Times New Roman" w:cs="Times New Roman"/>
          <w:sz w:val="28"/>
          <w:szCs w:val="28"/>
          <w:vertAlign w:val="subscript"/>
        </w:rPr>
        <w:t>1jmo</w:t>
      </w:r>
      <w:r>
        <w:rPr>
          <w:rFonts w:ascii="Times New Roman" w:hAnsi="Times New Roman" w:cs="Times New Roman"/>
          <w:sz w:val="28"/>
          <w:szCs w:val="28"/>
        </w:rPr>
        <w:t xml:space="preserve"> + 20% </w:t>
      </w: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общ</w:t>
      </w:r>
      <w:proofErr w:type="spellEnd"/>
      <w:r>
        <w:rPr>
          <w:rFonts w:ascii="Times New Roman" w:hAnsi="Times New Roman" w:cs="Times New Roman"/>
          <w:sz w:val="28"/>
          <w:szCs w:val="28"/>
        </w:rPr>
        <w:t xml:space="preserve"> x К</w:t>
      </w:r>
      <w:r>
        <w:rPr>
          <w:rFonts w:ascii="Times New Roman" w:hAnsi="Times New Roman" w:cs="Times New Roman"/>
          <w:sz w:val="28"/>
          <w:szCs w:val="28"/>
          <w:vertAlign w:val="subscript"/>
        </w:rPr>
        <w:t>2jmo</w:t>
      </w:r>
      <w:r>
        <w:rPr>
          <w:rFonts w:ascii="Times New Roman" w:hAnsi="Times New Roman" w:cs="Times New Roman"/>
          <w:sz w:val="28"/>
          <w:szCs w:val="28"/>
        </w:rPr>
        <w:t xml:space="preserve"> + 20% </w:t>
      </w: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общ</w:t>
      </w:r>
      <w:proofErr w:type="spellEnd"/>
      <w:r>
        <w:rPr>
          <w:rFonts w:ascii="Times New Roman" w:hAnsi="Times New Roman" w:cs="Times New Roman"/>
          <w:sz w:val="28"/>
          <w:szCs w:val="28"/>
        </w:rPr>
        <w:t xml:space="preserve"> x К</w:t>
      </w:r>
      <w:r>
        <w:rPr>
          <w:rFonts w:ascii="Times New Roman" w:hAnsi="Times New Roman" w:cs="Times New Roman"/>
          <w:sz w:val="28"/>
          <w:szCs w:val="28"/>
          <w:vertAlign w:val="subscript"/>
        </w:rPr>
        <w:t>3jmo</w:t>
      </w:r>
      <w:r>
        <w:rPr>
          <w:rFonts w:ascii="Times New Roman" w:hAnsi="Times New Roman" w:cs="Times New Roman"/>
          <w:sz w:val="28"/>
          <w:szCs w:val="28"/>
        </w:rPr>
        <w:t>,</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S</w:t>
      </w:r>
      <w:proofErr w:type="gramEnd"/>
      <w:r>
        <w:rPr>
          <w:rFonts w:ascii="Times New Roman" w:hAnsi="Times New Roman" w:cs="Times New Roman"/>
          <w:sz w:val="28"/>
          <w:szCs w:val="28"/>
          <w:vertAlign w:val="subscript"/>
        </w:rPr>
        <w:t>общ</w:t>
      </w:r>
      <w:proofErr w:type="spellEnd"/>
      <w:r>
        <w:rPr>
          <w:rFonts w:ascii="Times New Roman" w:hAnsi="Times New Roman" w:cs="Times New Roman"/>
          <w:sz w:val="28"/>
          <w:szCs w:val="28"/>
        </w:rPr>
        <w:t xml:space="preserve"> - общий объем бюджетных ассигнований, предусмотренных на очередной год (плановый период),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vertAlign w:val="subscript"/>
        </w:rPr>
        <w:t>1jmo</w:t>
      </w:r>
      <w:r>
        <w:rPr>
          <w:rFonts w:ascii="Times New Roman" w:hAnsi="Times New Roman" w:cs="Times New Roman"/>
          <w:sz w:val="28"/>
          <w:szCs w:val="28"/>
        </w:rPr>
        <w:t xml:space="preserve"> - коэффициент корректировки запрашиваемого размера субсидии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применяемый к общему объему бюджетных ассигнований, предусмотренных на очередной год (плановый период):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2"/>
          <w:sz w:val="28"/>
          <w:szCs w:val="28"/>
          <w:lang w:eastAsia="ru-RU"/>
        </w:rPr>
        <w:drawing>
          <wp:inline distT="0" distB="0" distL="0" distR="0" wp14:anchorId="32514E6F" wp14:editId="743AD528">
            <wp:extent cx="1518920" cy="643890"/>
            <wp:effectExtent l="0" t="0" r="508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8920" cy="64389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RS</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запрашиваемый размер субсидии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в объеме, рассчитанном исходя из потребности в финансовых средствах муниципальной программы,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drawing>
          <wp:inline distT="0" distB="0" distL="0" distR="0" wp14:anchorId="101061C3" wp14:editId="5F831D7A">
            <wp:extent cx="771525" cy="34988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349885"/>
                    </a:xfrm>
                    <a:prstGeom prst="rect">
                      <a:avLst/>
                    </a:prstGeom>
                    <a:noFill/>
                    <a:ln>
                      <a:noFill/>
                    </a:ln>
                  </pic:spPr>
                </pic:pic>
              </a:graphicData>
            </a:graphic>
          </wp:inline>
        </w:drawing>
      </w:r>
      <w:r>
        <w:rPr>
          <w:rFonts w:ascii="Times New Roman" w:hAnsi="Times New Roman" w:cs="Times New Roman"/>
          <w:sz w:val="28"/>
          <w:szCs w:val="28"/>
        </w:rPr>
        <w:t xml:space="preserve"> - общая сумма запрашиваемых размеров субсидий муниципальными образованиями,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K</w:t>
      </w:r>
      <w:r>
        <w:rPr>
          <w:rFonts w:ascii="Times New Roman" w:hAnsi="Times New Roman" w:cs="Times New Roman"/>
          <w:sz w:val="28"/>
          <w:szCs w:val="28"/>
          <w:vertAlign w:val="subscript"/>
        </w:rPr>
        <w:t>2jmo</w:t>
      </w:r>
      <w:r>
        <w:rPr>
          <w:rFonts w:ascii="Times New Roman" w:hAnsi="Times New Roman" w:cs="Times New Roman"/>
          <w:sz w:val="28"/>
          <w:szCs w:val="28"/>
        </w:rPr>
        <w:t xml:space="preserve"> - коэффициент корректировки субсидии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применяемый в соответствии с отнесением муниципального образования к категориям на основании перечня, для присвоения балльных оценок:</w:t>
      </w:r>
      <w:proofErr w:type="gramEnd"/>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2"/>
          <w:sz w:val="28"/>
          <w:szCs w:val="28"/>
          <w:lang w:eastAsia="ru-RU"/>
        </w:rPr>
        <w:drawing>
          <wp:inline distT="0" distB="0" distL="0" distR="0" wp14:anchorId="440EAE88" wp14:editId="024A6FC0">
            <wp:extent cx="1566545" cy="643890"/>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64389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BO</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балльная оценка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lastRenderedPageBreak/>
        <w:drawing>
          <wp:inline distT="0" distB="0" distL="0" distR="0" wp14:anchorId="7CADD224" wp14:editId="3363B487">
            <wp:extent cx="803275" cy="3498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3275" cy="349885"/>
                    </a:xfrm>
                    <a:prstGeom prst="rect">
                      <a:avLst/>
                    </a:prstGeom>
                    <a:noFill/>
                    <a:ln>
                      <a:noFill/>
                    </a:ln>
                  </pic:spPr>
                </pic:pic>
              </a:graphicData>
            </a:graphic>
          </wp:inline>
        </w:drawing>
      </w:r>
      <w:r>
        <w:rPr>
          <w:rFonts w:ascii="Times New Roman" w:hAnsi="Times New Roman" w:cs="Times New Roman"/>
          <w:sz w:val="28"/>
          <w:szCs w:val="28"/>
        </w:rPr>
        <w:t xml:space="preserve"> - общая суммарная балльная оценка муниципальных образований.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Балльная оценка присваивается муниципальным образованиям в соответствии с категориями, указанными в перечне: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120 баллов - муниципальным образованиям, отнесенным к категории 1 (</w:t>
      </w:r>
      <w:proofErr w:type="spellStart"/>
      <w:r>
        <w:rPr>
          <w:rFonts w:ascii="Times New Roman" w:hAnsi="Times New Roman" w:cs="Times New Roman"/>
          <w:sz w:val="28"/>
          <w:szCs w:val="28"/>
        </w:rPr>
        <w:t>монопрофильные</w:t>
      </w:r>
      <w:proofErr w:type="spellEnd"/>
      <w:r>
        <w:rPr>
          <w:rFonts w:ascii="Times New Roman" w:hAnsi="Times New Roman" w:cs="Times New Roman"/>
          <w:sz w:val="28"/>
          <w:szCs w:val="28"/>
        </w:rPr>
        <w:t xml:space="preserve"> муниципальные образования Российской Федерации (моногорода) с наиболее сложным социально-экономическим положением (в том числе во взаимосвязи с проблемами функционирования градообразующих организаций);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80 баллов - муниципальным образованиям, отнесенным к категории 2 (</w:t>
      </w:r>
      <w:proofErr w:type="spellStart"/>
      <w:r>
        <w:rPr>
          <w:rFonts w:ascii="Times New Roman" w:hAnsi="Times New Roman" w:cs="Times New Roman"/>
          <w:sz w:val="28"/>
          <w:szCs w:val="28"/>
        </w:rPr>
        <w:t>монопрофильные</w:t>
      </w:r>
      <w:proofErr w:type="spellEnd"/>
      <w:r>
        <w:rPr>
          <w:rFonts w:ascii="Times New Roman" w:hAnsi="Times New Roman" w:cs="Times New Roman"/>
          <w:sz w:val="28"/>
          <w:szCs w:val="28"/>
        </w:rPr>
        <w:t xml:space="preserve"> муниципальные образования Российской Федерации (моногорода), в которых имеются риски ухудшения социально-экономического положения);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40 баллов - муниципальным образованиям, отнесенным к категории 3 (</w:t>
      </w:r>
      <w:proofErr w:type="spellStart"/>
      <w:r>
        <w:rPr>
          <w:rFonts w:ascii="Times New Roman" w:hAnsi="Times New Roman" w:cs="Times New Roman"/>
          <w:sz w:val="28"/>
          <w:szCs w:val="28"/>
        </w:rPr>
        <w:t>монопрофильные</w:t>
      </w:r>
      <w:proofErr w:type="spellEnd"/>
      <w:r>
        <w:rPr>
          <w:rFonts w:ascii="Times New Roman" w:hAnsi="Times New Roman" w:cs="Times New Roman"/>
          <w:sz w:val="28"/>
          <w:szCs w:val="28"/>
        </w:rPr>
        <w:t xml:space="preserve"> муниципальные образования Российской Федерации (моногорода) со стабильной социально-экономической ситуацией);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vertAlign w:val="subscript"/>
        </w:rPr>
        <w:t>3jmo</w:t>
      </w:r>
      <w:r>
        <w:rPr>
          <w:rFonts w:ascii="Times New Roman" w:hAnsi="Times New Roman" w:cs="Times New Roman"/>
          <w:sz w:val="28"/>
          <w:szCs w:val="28"/>
        </w:rPr>
        <w:t xml:space="preserve"> - коэффициент корректировки размера субсидии j-</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применяемый в соответствии с предполагаемым количеством соискателей, претендующих на получение субсидий: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2"/>
          <w:sz w:val="28"/>
          <w:szCs w:val="28"/>
          <w:lang w:eastAsia="ru-RU"/>
        </w:rPr>
        <w:drawing>
          <wp:inline distT="0" distB="0" distL="0" distR="0" wp14:anchorId="13117CC8" wp14:editId="20ECC10D">
            <wp:extent cx="1582420" cy="64389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2420" cy="64389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NS</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предполагаемое количество соискателей, претендующих на получение субсидий в j-м муниципальном образовании, ед.,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drawing>
          <wp:inline distT="0" distB="0" distL="0" distR="0" wp14:anchorId="35B6D2A2" wp14:editId="41BB728F">
            <wp:extent cx="819150" cy="3498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9150" cy="349885"/>
                    </a:xfrm>
                    <a:prstGeom prst="rect">
                      <a:avLst/>
                    </a:prstGeom>
                    <a:noFill/>
                    <a:ln>
                      <a:noFill/>
                    </a:ln>
                  </pic:spPr>
                </pic:pic>
              </a:graphicData>
            </a:graphic>
          </wp:inline>
        </w:drawing>
      </w:r>
      <w:r>
        <w:rPr>
          <w:rFonts w:ascii="Times New Roman" w:hAnsi="Times New Roman" w:cs="Times New Roman"/>
          <w:sz w:val="28"/>
          <w:szCs w:val="28"/>
        </w:rPr>
        <w:t xml:space="preserve"> - суммарное значение предполагаемого количества соискателей, претендующих на получение субсидий в муниципальных образованиях, ед.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Нераспределенные ассигнования распределяются между муниципальными образованиями, имеющими потребность в увеличении средств субсидии после применения расчетного лимита, по следующей формуле: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2"/>
          <w:sz w:val="28"/>
          <w:szCs w:val="28"/>
          <w:lang w:eastAsia="ru-RU"/>
        </w:rPr>
        <w:drawing>
          <wp:inline distT="0" distB="0" distL="0" distR="0" wp14:anchorId="4F26AC65" wp14:editId="19B06D5E">
            <wp:extent cx="2528570" cy="643890"/>
            <wp:effectExtent l="0" t="0" r="508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8570" cy="64389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jmo</w:t>
      </w:r>
      <w:proofErr w:type="spellEnd"/>
      <w:r>
        <w:rPr>
          <w:rFonts w:ascii="Times New Roman" w:hAnsi="Times New Roman" w:cs="Times New Roman"/>
          <w:sz w:val="28"/>
          <w:szCs w:val="28"/>
          <w:vertAlign w:val="subscript"/>
        </w:rPr>
        <w:t xml:space="preserve"> доп.</w:t>
      </w:r>
      <w:r>
        <w:rPr>
          <w:rFonts w:ascii="Times New Roman" w:hAnsi="Times New Roman" w:cs="Times New Roman"/>
          <w:sz w:val="28"/>
          <w:szCs w:val="28"/>
        </w:rPr>
        <w:t xml:space="preserve"> - дополнительный объем субсидии, предоставляемый j-</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тыс. рублей. Итоговое значение дополнительного объема субсидии рассчитывается в </w:t>
      </w:r>
      <w:proofErr w:type="gramStart"/>
      <w:r>
        <w:rPr>
          <w:rFonts w:ascii="Times New Roman" w:hAnsi="Times New Roman" w:cs="Times New Roman"/>
          <w:sz w:val="28"/>
          <w:szCs w:val="28"/>
        </w:rPr>
        <w:t>тысячах рублей</w:t>
      </w:r>
      <w:proofErr w:type="gramEnd"/>
      <w:r>
        <w:rPr>
          <w:rFonts w:ascii="Times New Roman" w:hAnsi="Times New Roman" w:cs="Times New Roman"/>
          <w:sz w:val="28"/>
          <w:szCs w:val="28"/>
        </w:rPr>
        <w:t xml:space="preserve"> с округлением до 100 рублей (до одного знака после запятой);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VS</w:t>
      </w:r>
      <w:proofErr w:type="gramEnd"/>
      <w:r>
        <w:rPr>
          <w:rFonts w:ascii="Times New Roman" w:hAnsi="Times New Roman" w:cs="Times New Roman"/>
          <w:sz w:val="28"/>
          <w:szCs w:val="28"/>
          <w:vertAlign w:val="subscript"/>
        </w:rPr>
        <w:t>ост</w:t>
      </w:r>
      <w:proofErr w:type="spellEnd"/>
      <w:r>
        <w:rPr>
          <w:rFonts w:ascii="Times New Roman" w:hAnsi="Times New Roman" w:cs="Times New Roman"/>
          <w:sz w:val="28"/>
          <w:szCs w:val="28"/>
        </w:rPr>
        <w:t xml:space="preserve"> - остаток нераспределенной субсидии,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lastRenderedPageBreak/>
        <w:t>ОП</w:t>
      </w:r>
      <w:proofErr w:type="gramEnd"/>
      <w:r>
        <w:rPr>
          <w:rFonts w:ascii="Times New Roman" w:hAnsi="Times New Roman" w:cs="Times New Roman"/>
          <w:sz w:val="28"/>
          <w:szCs w:val="28"/>
        </w:rPr>
        <w:t>V</w:t>
      </w:r>
      <w:r>
        <w:rPr>
          <w:rFonts w:ascii="Times New Roman" w:hAnsi="Times New Roman" w:cs="Times New Roman"/>
          <w:sz w:val="28"/>
          <w:szCs w:val="28"/>
          <w:vertAlign w:val="subscript"/>
        </w:rPr>
        <w:t>jmo</w:t>
      </w:r>
      <w:proofErr w:type="spellEnd"/>
      <w:r>
        <w:rPr>
          <w:rFonts w:ascii="Times New Roman" w:hAnsi="Times New Roman" w:cs="Times New Roman"/>
          <w:sz w:val="28"/>
          <w:szCs w:val="28"/>
        </w:rPr>
        <w:t xml:space="preserve"> - остаток потребности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в средствах субсидии после применения расчетного лимита,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drawing>
          <wp:inline distT="0" distB="0" distL="0" distR="0" wp14:anchorId="20607E5A" wp14:editId="30DBF5F3">
            <wp:extent cx="977900" cy="3498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77900" cy="349885"/>
                    </a:xfrm>
                    <a:prstGeom prst="rect">
                      <a:avLst/>
                    </a:prstGeom>
                    <a:noFill/>
                    <a:ln>
                      <a:noFill/>
                    </a:ln>
                  </pic:spPr>
                </pic:pic>
              </a:graphicData>
            </a:graphic>
          </wp:inline>
        </w:drawing>
      </w:r>
      <w:r>
        <w:rPr>
          <w:rFonts w:ascii="Times New Roman" w:hAnsi="Times New Roman" w:cs="Times New Roman"/>
          <w:sz w:val="28"/>
          <w:szCs w:val="28"/>
        </w:rPr>
        <w:t xml:space="preserve"> - суммарное значение остатков потребности j-х муниципальных образований в средствах субсидии после применения расчетного лимита,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4.11. Секретарь конкурсной комиссии в соответствии с </w:t>
      </w:r>
      <w:hyperlink w:anchor="Par124" w:history="1">
        <w:r>
          <w:rPr>
            <w:rFonts w:ascii="Times New Roman" w:hAnsi="Times New Roman" w:cs="Times New Roman"/>
            <w:color w:val="0000FF"/>
            <w:sz w:val="28"/>
            <w:szCs w:val="28"/>
          </w:rPr>
          <w:t>пунктами 4.9</w:t>
        </w:r>
      </w:hyperlink>
      <w:r>
        <w:rPr>
          <w:rFonts w:ascii="Times New Roman" w:hAnsi="Times New Roman" w:cs="Times New Roman"/>
          <w:sz w:val="28"/>
          <w:szCs w:val="28"/>
        </w:rPr>
        <w:t xml:space="preserve"> и </w:t>
      </w:r>
      <w:hyperlink w:anchor="Par128" w:history="1">
        <w:r>
          <w:rPr>
            <w:rFonts w:ascii="Times New Roman" w:hAnsi="Times New Roman" w:cs="Times New Roman"/>
            <w:color w:val="0000FF"/>
            <w:sz w:val="28"/>
            <w:szCs w:val="28"/>
          </w:rPr>
          <w:t>4.10</w:t>
        </w:r>
      </w:hyperlink>
      <w:r>
        <w:rPr>
          <w:rFonts w:ascii="Times New Roman" w:hAnsi="Times New Roman" w:cs="Times New Roman"/>
          <w:sz w:val="28"/>
          <w:szCs w:val="28"/>
        </w:rPr>
        <w:t xml:space="preserve"> настоящего Порядка рассчитывает размер субсидий муниципальным образованиям, </w:t>
      </w:r>
      <w:proofErr w:type="gramStart"/>
      <w:r>
        <w:rPr>
          <w:rFonts w:ascii="Times New Roman" w:hAnsi="Times New Roman" w:cs="Times New Roman"/>
          <w:sz w:val="28"/>
          <w:szCs w:val="28"/>
        </w:rPr>
        <w:t>заносит данные в протокол заседания конкурсной комиссии и объявляет</w:t>
      </w:r>
      <w:proofErr w:type="gramEnd"/>
      <w:r>
        <w:rPr>
          <w:rFonts w:ascii="Times New Roman" w:hAnsi="Times New Roman" w:cs="Times New Roman"/>
          <w:sz w:val="28"/>
          <w:szCs w:val="28"/>
        </w:rPr>
        <w:t xml:space="preserve"> результаты распределения субсидий членам конкурсной комиссии.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0" w:name="Par183"/>
      <w:bookmarkEnd w:id="10"/>
      <w:r>
        <w:rPr>
          <w:rFonts w:ascii="Times New Roman" w:hAnsi="Times New Roman" w:cs="Times New Roman"/>
          <w:sz w:val="28"/>
          <w:szCs w:val="28"/>
        </w:rPr>
        <w:t xml:space="preserve">4.12. Распределение средств федерального бюджета осуществляется пропорционально ранее распределенным средствам областного бюджета Ленинградской области на соответствующий финансовый год исходя из уровня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установленного для предоставления средств федерального бюджета, при соблюдении муниципальным образованием минимальной доли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определенной в соответствии с </w:t>
      </w:r>
      <w:hyperlink w:anchor="Par77" w:history="1">
        <w:r>
          <w:rPr>
            <w:rFonts w:ascii="Times New Roman" w:hAnsi="Times New Roman" w:cs="Times New Roman"/>
            <w:color w:val="0000FF"/>
            <w:sz w:val="28"/>
            <w:szCs w:val="28"/>
          </w:rPr>
          <w:t>пунктом 3.1.1</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4.13. Утратил силу с 30 июня 2017 года. - </w:t>
      </w:r>
      <w:hyperlink r:id="rId28" w:history="1">
        <w:r>
          <w:rPr>
            <w:rFonts w:ascii="Times New Roman" w:hAnsi="Times New Roman" w:cs="Times New Roman"/>
            <w:color w:val="0000FF"/>
            <w:sz w:val="28"/>
            <w:szCs w:val="28"/>
          </w:rPr>
          <w:t>Постановление</w:t>
        </w:r>
      </w:hyperlink>
      <w:r>
        <w:rPr>
          <w:rFonts w:ascii="Times New Roman" w:hAnsi="Times New Roman" w:cs="Times New Roman"/>
          <w:sz w:val="28"/>
          <w:szCs w:val="28"/>
        </w:rPr>
        <w:t xml:space="preserve"> Правительства Ленинградской области от 30.06.2017 N 247.</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1" w:name="Par186"/>
      <w:bookmarkEnd w:id="11"/>
      <w:r>
        <w:rPr>
          <w:rFonts w:ascii="Times New Roman" w:hAnsi="Times New Roman" w:cs="Times New Roman"/>
          <w:sz w:val="28"/>
          <w:szCs w:val="28"/>
        </w:rPr>
        <w:t xml:space="preserve">4.14. Рассмотрение комиссией конкурсных заявок, а также принятие решения о предоставлении (об отказе в предоставлении) субсидии осуществляется в срок не более пяти рабочих дней </w:t>
      </w:r>
      <w:proofErr w:type="gramStart"/>
      <w:r>
        <w:rPr>
          <w:rFonts w:ascii="Times New Roman" w:hAnsi="Times New Roman" w:cs="Times New Roman"/>
          <w:sz w:val="28"/>
          <w:szCs w:val="28"/>
        </w:rPr>
        <w:t>с даты окончания</w:t>
      </w:r>
      <w:proofErr w:type="gramEnd"/>
      <w:r>
        <w:rPr>
          <w:rFonts w:ascii="Times New Roman" w:hAnsi="Times New Roman" w:cs="Times New Roman"/>
          <w:sz w:val="28"/>
          <w:szCs w:val="28"/>
        </w:rPr>
        <w:t xml:space="preserve"> приема конкурсных заявок.</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Решения конкурсной комиссии оформляются протоколом заседания конкурсной комиссии не позднее одного рабочего дня, следующего за днем проведения заседания конкурсной комиссии. Победителям конкурсного отбора в течение семи рабочих дней направляется соответствующая выписка из протокола заседания конкурсной комиссии (по требованию).</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2" w:name="Par189"/>
      <w:bookmarkEnd w:id="12"/>
      <w:r>
        <w:rPr>
          <w:rFonts w:ascii="Times New Roman" w:hAnsi="Times New Roman" w:cs="Times New Roman"/>
          <w:sz w:val="28"/>
          <w:szCs w:val="28"/>
        </w:rPr>
        <w:t>4.15. Комитет направляет информацию о распределении субсидий муниципальным образованиям в Комитет финансов Ленинградской области в срок, установленный планом-графиком подготовки проекта областного бюджета Ленинградской области, для включения в проект областного бюджета Ленинградской области на очередной финансовый год и на плановый период.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5. Порядок расходования субсидий</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Предоставление субсидий муниципальным образованиям за счет средств областного бюджета Ленинградской области осуществляется в пределах бюджетных ассигнований, распределенных муниципальным образованиям областным законом об областном бюджете Ленинградской области на очередной финансовый год и на плановый период.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Распределение субсидий за счет средств федерального бюджета утверждается постановлением Правительства Ленинградской области, проект которого </w:t>
      </w:r>
      <w:r>
        <w:rPr>
          <w:rFonts w:ascii="Times New Roman" w:hAnsi="Times New Roman" w:cs="Times New Roman"/>
          <w:sz w:val="28"/>
          <w:szCs w:val="28"/>
        </w:rPr>
        <w:lastRenderedPageBreak/>
        <w:t>подготавливается Комитетом на основании протокола заседания конкурсной комиссии.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5.2. Перечисление субсидий бюджетам муниципальных образований осуществляется Комитетом в порядке межбюджетных отношений на лицевые счета главных администраторов доходов местных бюджетов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или) органов, исполняющих бюджеты муниципальных образований, открытые в органах Федерального казначейства.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3" w:name="Par200"/>
      <w:bookmarkEnd w:id="13"/>
      <w:r>
        <w:rPr>
          <w:rFonts w:ascii="Times New Roman" w:hAnsi="Times New Roman" w:cs="Times New Roman"/>
          <w:sz w:val="28"/>
          <w:szCs w:val="28"/>
        </w:rPr>
        <w:t>5.3. Для предоставления субсидии муниципальные образования в срок, устанавливаемый нормативным правовым актом Комитета, представляют в Комитет следующие документы:</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копию правового акта, которым утверждена муниципальная программа, содержащая мероприятия по поддержке субъектов малого и среднего предпринимательства, подлежащие </w:t>
      </w:r>
      <w:proofErr w:type="spellStart"/>
      <w:r>
        <w:rPr>
          <w:rFonts w:ascii="Times New Roman" w:hAnsi="Times New Roman" w:cs="Times New Roman"/>
          <w:sz w:val="28"/>
          <w:szCs w:val="28"/>
        </w:rPr>
        <w:t>софинансированию</w:t>
      </w:r>
      <w:proofErr w:type="spellEnd"/>
      <w:r>
        <w:rPr>
          <w:rFonts w:ascii="Times New Roman" w:hAnsi="Times New Roman" w:cs="Times New Roman"/>
          <w:sz w:val="28"/>
          <w:szCs w:val="28"/>
        </w:rPr>
        <w:t xml:space="preserve"> из средств областного бюджета Ленинградской области, заверенную в установленном порядке;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копию муниципального правового акта, регулирующего предоставление субсидий юридическим лицам, индивидуальным предпринимателям, а также физическим лицам - производителям товаров, работ, услуг в соответствии со </w:t>
      </w:r>
      <w:hyperlink r:id="rId29" w:history="1">
        <w:r>
          <w:rPr>
            <w:rFonts w:ascii="Times New Roman" w:hAnsi="Times New Roman" w:cs="Times New Roman"/>
            <w:color w:val="0000FF"/>
            <w:sz w:val="28"/>
            <w:szCs w:val="28"/>
          </w:rPr>
          <w:t>статьей 78</w:t>
        </w:r>
      </w:hyperlink>
      <w:r>
        <w:rPr>
          <w:rFonts w:ascii="Times New Roman" w:hAnsi="Times New Roman" w:cs="Times New Roman"/>
          <w:sz w:val="28"/>
          <w:szCs w:val="28"/>
        </w:rPr>
        <w:t xml:space="preserve"> Бюджетного кодекса Российской Федерации (в случае если такой документ не был представлен в составе конкурсной заявки);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выписку из бюджета муниципального образования на текущий финансовый год, заверенную финансовым органом муниципального образования, об объемах средств, предусмотренных на финансирование муниципальной программы и мероприятия, подлежащего </w:t>
      </w:r>
      <w:proofErr w:type="spellStart"/>
      <w:r>
        <w:rPr>
          <w:rFonts w:ascii="Times New Roman" w:hAnsi="Times New Roman" w:cs="Times New Roman"/>
          <w:sz w:val="28"/>
          <w:szCs w:val="28"/>
        </w:rPr>
        <w:t>софинансированию</w:t>
      </w:r>
      <w:proofErr w:type="spellEnd"/>
      <w:r>
        <w:rPr>
          <w:rFonts w:ascii="Times New Roman" w:hAnsi="Times New Roman" w:cs="Times New Roman"/>
          <w:sz w:val="28"/>
          <w:szCs w:val="28"/>
        </w:rPr>
        <w:t xml:space="preserve"> из средств областного бюджета Ленинградской области, подтверждающую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в размере не ниже минимальной доли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 подтверждающую отсутствие задолженности по выплате заработной платы работникам муниципальных учреждений Ленинградской области;</w:t>
      </w:r>
      <w:proofErr w:type="gramEnd"/>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документ, подтверждающий отсутствие у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просроченной задолженности по выплате заработной платы работникам муниципальных учреждений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5.3.1. Значения целевых показателей результативности определяются для каждого муниципального образования по следующим формулам:</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для целевого показателя "количество субъектов малого и среднего предпринимательства, которым оказана государственная поддержка":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0"/>
          <w:sz w:val="28"/>
          <w:szCs w:val="28"/>
          <w:lang w:eastAsia="ru-RU"/>
        </w:rPr>
        <w:drawing>
          <wp:inline distT="0" distB="0" distL="0" distR="0" wp14:anchorId="0177280C" wp14:editId="534813BF">
            <wp:extent cx="1630045" cy="6121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30045" cy="61214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значение показателя результативности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SF</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объем средств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предусмотренных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мероприятия муниципальной программы в очередном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сумма субсидии, предоставленная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в очередном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SR</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средний размер субсидии на одного получателя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в соответствии с обязательствами, принятыми в предыдущем финансовом году: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0"/>
          <w:sz w:val="28"/>
          <w:szCs w:val="28"/>
          <w:lang w:eastAsia="ru-RU"/>
        </w:rPr>
        <w:drawing>
          <wp:inline distT="0" distB="0" distL="0" distR="0" wp14:anchorId="0F2A79DB" wp14:editId="6B9181F9">
            <wp:extent cx="2027555" cy="6121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27555" cy="61214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сумма субсидии, предоставленная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в предыдущем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SFP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объем средств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предусмотренный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мероприятия муниципальной программы в предыдущем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PP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количество получателей субсидии из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в соответствии с целевыми показателями, установленными соглашением о предоставлении субсидии в предыдущем финансовом году;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для целевого показателя "количество рабочих мест, созданных субъектами малого и среднего предпринимательства, которым оказана государственная поддержка":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0"/>
          <w:sz w:val="28"/>
          <w:szCs w:val="28"/>
          <w:lang w:eastAsia="ru-RU"/>
        </w:rPr>
        <w:drawing>
          <wp:inline distT="0" distB="0" distL="0" distR="0" wp14:anchorId="48342F3C" wp14:editId="1504DB5A">
            <wp:extent cx="1685925" cy="6121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85925" cy="61214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R</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значение показателя результативности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сумма субсидии, предоставленная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SF</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объем средств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предусмотренный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мероприятия муниципальной программы,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SR</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средний размер субсидии на одного получателя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в соответствии с обязательствами, принятыми в предыдущем финансовом году: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
    <w:p w:rsidR="00FB216F" w:rsidRDefault="00FB216F" w:rsidP="00FB216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0"/>
          <w:sz w:val="28"/>
          <w:szCs w:val="28"/>
          <w:lang w:eastAsia="ru-RU"/>
        </w:rPr>
        <w:drawing>
          <wp:inline distT="0" distB="0" distL="0" distR="0" wp14:anchorId="765FDB44" wp14:editId="566BBC28">
            <wp:extent cx="2027555" cy="612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7555" cy="612140"/>
                    </a:xfrm>
                    <a:prstGeom prst="rect">
                      <a:avLst/>
                    </a:prstGeom>
                    <a:noFill/>
                    <a:ln>
                      <a:noFill/>
                    </a:ln>
                  </pic:spPr>
                </pic:pic>
              </a:graphicData>
            </a:graphic>
          </wp:inline>
        </w:drawing>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сумма субсидии, предоставленная i-</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образованию в предыдущем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SFP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объем средств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предусмотренный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мероприятия муниципальной программы в предыдущем финансовом году, тыс. рублей,</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RP</w:t>
      </w:r>
      <w:r>
        <w:rPr>
          <w:rFonts w:ascii="Times New Roman" w:hAnsi="Times New Roman" w:cs="Times New Roman"/>
          <w:sz w:val="28"/>
          <w:szCs w:val="28"/>
          <w:vertAlign w:val="subscript"/>
        </w:rPr>
        <w:t>imo</w:t>
      </w:r>
      <w:proofErr w:type="spellEnd"/>
      <w:r>
        <w:rPr>
          <w:rFonts w:ascii="Times New Roman" w:hAnsi="Times New Roman" w:cs="Times New Roman"/>
          <w:sz w:val="28"/>
          <w:szCs w:val="28"/>
        </w:rPr>
        <w:t xml:space="preserve"> - количество рабочих мест, созданных получателями субсидии из бюджета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образования в соответствии с целевыми показателями результативности, установленными соглашением о предоставлении субсидии в предыдущем финансовом году.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расчета значения целевых показателей результативности должны представлять целые числа, округленные в большую сторону.</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bookmarkStart w:id="14" w:name="Par246"/>
      <w:bookmarkEnd w:id="14"/>
      <w:r>
        <w:rPr>
          <w:rFonts w:ascii="Times New Roman" w:hAnsi="Times New Roman" w:cs="Times New Roman"/>
          <w:sz w:val="28"/>
          <w:szCs w:val="28"/>
        </w:rPr>
        <w:t xml:space="preserve">5.4. Соглашение заключается по результатам каждого конкурсного отбора при наличии представленных муниципальным образованием документов, указанных в </w:t>
      </w:r>
      <w:hyperlink w:anchor="Par200" w:history="1">
        <w:r>
          <w:rPr>
            <w:rFonts w:ascii="Times New Roman" w:hAnsi="Times New Roman" w:cs="Times New Roman"/>
            <w:color w:val="0000FF"/>
            <w:sz w:val="28"/>
            <w:szCs w:val="28"/>
          </w:rPr>
          <w:t>пункте 5.3</w:t>
        </w:r>
      </w:hyperlink>
      <w:r>
        <w:rPr>
          <w:rFonts w:ascii="Times New Roman" w:hAnsi="Times New Roman" w:cs="Times New Roman"/>
          <w:sz w:val="28"/>
          <w:szCs w:val="28"/>
        </w:rPr>
        <w:t xml:space="preserve"> настоящего Порядка, и при соблюдении условий, предусмотренных </w:t>
      </w:r>
      <w:hyperlink w:anchor="Par35" w:history="1">
        <w:r>
          <w:rPr>
            <w:rFonts w:ascii="Times New Roman" w:hAnsi="Times New Roman" w:cs="Times New Roman"/>
            <w:color w:val="0000FF"/>
            <w:sz w:val="28"/>
            <w:szCs w:val="28"/>
          </w:rPr>
          <w:t>пунктом 3.1</w:t>
        </w:r>
      </w:hyperlink>
      <w:r>
        <w:rPr>
          <w:rFonts w:ascii="Times New Roman" w:hAnsi="Times New Roman" w:cs="Times New Roman"/>
          <w:sz w:val="28"/>
          <w:szCs w:val="28"/>
        </w:rPr>
        <w:t xml:space="preserve"> настоящего Порядка.</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Перечисление субсидии победителю конкурсного отбора осуществляется не позднее 10 дней после заключения соглашения.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Соглашение о предоставлении субсидии за счет средств областного бюджета Ленинградской области должно быть заключено в году предоставления субсидии не позднее 15 рабочих дней после вступления в силу областного закона об областном бюджете Ленинградской области на очередной финансовый год и на плановый период.</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Соглашение о предоставлении субсидии за счет средств федерального бюджета должно быть заключено не позднее пяти рабочих дней после вступления в силу постановления Правительства Ленинградской области о распределении субсидий муниципальным образованиям.</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отсутствия по истечении установленного срока заключенного соглашения о предоставлении субсидии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или) в случае увеличения бюджетных ассигнований Комитет вправе провести дополнительный конкурсный отбор муниципальных образований для предоставления субсидий бюджетам муниципальных образований для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муниципальных программ поддержки и развития субъектов малого и среднего предпринимательства в порядке, установленном </w:t>
      </w:r>
      <w:hyperlink w:anchor="Par111" w:history="1">
        <w:r>
          <w:rPr>
            <w:rFonts w:ascii="Times New Roman" w:hAnsi="Times New Roman" w:cs="Times New Roman"/>
            <w:color w:val="0000FF"/>
            <w:sz w:val="28"/>
            <w:szCs w:val="28"/>
          </w:rPr>
          <w:t>пунктами 4.4</w:t>
        </w:r>
      </w:hyperlink>
      <w:r>
        <w:rPr>
          <w:rFonts w:ascii="Times New Roman" w:hAnsi="Times New Roman" w:cs="Times New Roman"/>
          <w:sz w:val="28"/>
          <w:szCs w:val="28"/>
        </w:rPr>
        <w:t xml:space="preserve"> - </w:t>
      </w:r>
      <w:hyperlink w:anchor="Par186" w:history="1">
        <w:r>
          <w:rPr>
            <w:rFonts w:ascii="Times New Roman" w:hAnsi="Times New Roman" w:cs="Times New Roman"/>
            <w:color w:val="0000FF"/>
            <w:sz w:val="28"/>
            <w:szCs w:val="28"/>
          </w:rPr>
          <w:t>4.14</w:t>
        </w:r>
      </w:hyperlink>
      <w:r>
        <w:rPr>
          <w:rFonts w:ascii="Times New Roman" w:hAnsi="Times New Roman" w:cs="Times New Roman"/>
          <w:sz w:val="28"/>
          <w:szCs w:val="28"/>
        </w:rPr>
        <w:t xml:space="preserve"> настоящего Порядка. По итогам конкурсного отбора предложения по перечислению субсидий направляются Комитетом в Комитет финансов Ленинградской области </w:t>
      </w:r>
      <w:proofErr w:type="gramStart"/>
      <w:r>
        <w:rPr>
          <w:rFonts w:ascii="Times New Roman" w:hAnsi="Times New Roman" w:cs="Times New Roman"/>
          <w:sz w:val="28"/>
          <w:szCs w:val="28"/>
        </w:rPr>
        <w:t>для включения в проект областного закона о внесении изменений в областной закон об областном бюджете</w:t>
      </w:r>
      <w:proofErr w:type="gramEnd"/>
      <w:r>
        <w:rPr>
          <w:rFonts w:ascii="Times New Roman" w:hAnsi="Times New Roman" w:cs="Times New Roman"/>
          <w:sz w:val="28"/>
          <w:szCs w:val="28"/>
        </w:rPr>
        <w:t xml:space="preserve">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5.5. </w:t>
      </w:r>
      <w:proofErr w:type="gramStart"/>
      <w:r>
        <w:rPr>
          <w:rFonts w:ascii="Times New Roman" w:hAnsi="Times New Roman" w:cs="Times New Roman"/>
          <w:sz w:val="28"/>
          <w:szCs w:val="28"/>
        </w:rPr>
        <w:t>Администрация муниципального образования в соответствии с требованиями, устанавливаемыми Комитетом, представляет в Комитет за подписью главы администрации муниципального образования и руководителя финансового органа муниципального образования отчеты о расходах бюджета муниципального образования, источником финансового обеспечения которых является субсидия, и о достижении значений целевых показателей результативности использования субсидии ежеквартально не позднее 5-го числа месяца, следующего за отчетным кварталом, по итогам года - не позднее</w:t>
      </w:r>
      <w:proofErr w:type="gramEnd"/>
      <w:r>
        <w:rPr>
          <w:rFonts w:ascii="Times New Roman" w:hAnsi="Times New Roman" w:cs="Times New Roman"/>
          <w:sz w:val="28"/>
          <w:szCs w:val="28"/>
        </w:rPr>
        <w:t xml:space="preserve"> 12 января года, следующего за </w:t>
      </w:r>
      <w:proofErr w:type="gramStart"/>
      <w:r>
        <w:rPr>
          <w:rFonts w:ascii="Times New Roman" w:hAnsi="Times New Roman" w:cs="Times New Roman"/>
          <w:sz w:val="28"/>
          <w:szCs w:val="28"/>
        </w:rPr>
        <w:t>отчетным</w:t>
      </w:r>
      <w:proofErr w:type="gramEnd"/>
      <w:r>
        <w:rPr>
          <w:rFonts w:ascii="Times New Roman" w:hAnsi="Times New Roman" w:cs="Times New Roman"/>
          <w:sz w:val="28"/>
          <w:szCs w:val="28"/>
        </w:rPr>
        <w:t>.</w:t>
      </w:r>
    </w:p>
    <w:p w:rsidR="00FB216F" w:rsidRDefault="00FB216F" w:rsidP="00FB21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4"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Ленинградской области от 24.10.2016 N 403)</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5.6. Ответственность за достоверность представляемых в Комитет сведений и целевое использование средств субсидии несет администрация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в соответствии с заключенным соглашением и законодательством Российской Федерации.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условий, целей и порядка предоставления субсидий осуществляют Комитет и уполномоченный орган государственного финансового контроля.</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 Субсидии, не использованные в текущем финансовом году,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FB216F" w:rsidRDefault="00FB216F" w:rsidP="00FB216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5.9. В случае если в отчетном финансовом году муниципальным образованием не достигнуты значения показателей результативности использования субсидии, установленные соглашением, а также в случае несоблюдения условий, целей и порядка предоставления и расходования субсидии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или) выявления факта представления недостоверных сведений средства подлежат возврату в областной бюджет Ленинградской области в порядке, установленном действующим законодательством.</w:t>
      </w:r>
    </w:p>
    <w:p w:rsidR="0052625D" w:rsidRPr="00FB216F" w:rsidRDefault="00FB216F" w:rsidP="00FB216F">
      <w:pPr>
        <w:autoSpaceDE w:val="0"/>
        <w:autoSpaceDN w:val="0"/>
        <w:adjustRightInd w:val="0"/>
        <w:spacing w:after="0" w:line="240" w:lineRule="auto"/>
        <w:ind w:firstLine="540"/>
        <w:jc w:val="both"/>
      </w:pPr>
      <w:r>
        <w:rPr>
          <w:rFonts w:ascii="Times New Roman" w:hAnsi="Times New Roman" w:cs="Times New Roman"/>
          <w:sz w:val="28"/>
          <w:szCs w:val="28"/>
        </w:rPr>
        <w:t xml:space="preserve">5.10. В случае </w:t>
      </w:r>
      <w:proofErr w:type="spellStart"/>
      <w:r>
        <w:rPr>
          <w:rFonts w:ascii="Times New Roman" w:hAnsi="Times New Roman" w:cs="Times New Roman"/>
          <w:sz w:val="28"/>
          <w:szCs w:val="28"/>
        </w:rPr>
        <w:t>недостижения</w:t>
      </w:r>
      <w:proofErr w:type="spellEnd"/>
      <w:r>
        <w:rPr>
          <w:rFonts w:ascii="Times New Roman" w:hAnsi="Times New Roman" w:cs="Times New Roman"/>
          <w:sz w:val="28"/>
          <w:szCs w:val="28"/>
        </w:rPr>
        <w:t xml:space="preserve"> муниципальным образованием значений целевых показателей результативности применяются меры ответственности, предусмотренные </w:t>
      </w:r>
      <w:hyperlink r:id="rId35" w:history="1">
        <w:r>
          <w:rPr>
            <w:rFonts w:ascii="Times New Roman" w:hAnsi="Times New Roman" w:cs="Times New Roman"/>
            <w:color w:val="0000FF"/>
            <w:sz w:val="28"/>
            <w:szCs w:val="28"/>
          </w:rPr>
          <w:t>разделом 6</w:t>
        </w:r>
      </w:hyperlink>
      <w:r>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bookmarkStart w:id="15" w:name="_GoBack"/>
      <w:bookmarkEnd w:id="15"/>
    </w:p>
    <w:sectPr w:rsidR="0052625D" w:rsidRPr="00FB216F" w:rsidSect="00DA7D4C">
      <w:pgSz w:w="11906" w:h="16840"/>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0DD"/>
    <w:rsid w:val="0052625D"/>
    <w:rsid w:val="008710DD"/>
    <w:rsid w:val="00930512"/>
    <w:rsid w:val="00CF1F03"/>
    <w:rsid w:val="00DD4F58"/>
    <w:rsid w:val="00FB2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10DD"/>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CF1F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1F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10DD"/>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CF1F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1F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3E0851C97DFF2C7F0596A79036BC76F09DB4473A9668179E16686F8155E921CE679139456AFEFCzAt7O" TargetMode="External"/><Relationship Id="rId13" Type="http://schemas.openxmlformats.org/officeDocument/2006/relationships/hyperlink" Target="consultantplus://offline/ref=567A474E1AB69EF131C68030390F1E477803A07A5B84057C5C6FD3CD6B13F919F79A6C4EF18609tBO" TargetMode="External"/><Relationship Id="rId18" Type="http://schemas.openxmlformats.org/officeDocument/2006/relationships/hyperlink" Target="consultantplus://offline/ref=567A474E1AB69EF131C68030390F1E477803A07A5B84057C5C6FD3CD6B13F919F79A6C4BF184994A05t0O" TargetMode="External"/><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hyperlink" Target="consultantplus://offline/ref=567A474E1AB69EF131C69F212C0F1E477B03A1725B8D057C5C6FD3CD6B13F919F79A6C4BF1879A4B05tDO" TargetMode="External"/><Relationship Id="rId7" Type="http://schemas.openxmlformats.org/officeDocument/2006/relationships/hyperlink" Target="consultantplus://offline/ref=DA3E0851C97DFF2C7F0596A79036BC76F09DB74B3E9E68179E16686F8155E921CE679139456AFDFAzAt0O" TargetMode="External"/><Relationship Id="rId12" Type="http://schemas.openxmlformats.org/officeDocument/2006/relationships/hyperlink" Target="consultantplus://offline/ref=567A474E1AB69EF131C68030390F1E477803A07A5B84057C5C6FD3CD6B13F919F79A6C4EF18609t9O" TargetMode="External"/><Relationship Id="rId17" Type="http://schemas.openxmlformats.org/officeDocument/2006/relationships/hyperlink" Target="consultantplus://offline/ref=567A474E1AB69EF131C69F212C0F1E477B0CAE73578D057C5C6FD3CD6B13F919F79A6C4BF1879A4605t5O" TargetMode="External"/><Relationship Id="rId25" Type="http://schemas.openxmlformats.org/officeDocument/2006/relationships/image" Target="media/image7.wmf"/><Relationship Id="rId33" Type="http://schemas.openxmlformats.org/officeDocument/2006/relationships/image" Target="media/image13.wmf"/><Relationship Id="rId2" Type="http://schemas.microsoft.com/office/2007/relationships/stylesWithEffects" Target="stylesWithEffects.xml"/><Relationship Id="rId16" Type="http://schemas.openxmlformats.org/officeDocument/2006/relationships/hyperlink" Target="consultantplus://offline/ref=567A474E1AB69EF131C69F212C0F1E477B0CA17C548E057C5C6FD3CD6B13F919F79A6C4BF187984B05t1O" TargetMode="External"/><Relationship Id="rId20" Type="http://schemas.openxmlformats.org/officeDocument/2006/relationships/image" Target="media/image2.wmf"/><Relationship Id="rId29" Type="http://schemas.openxmlformats.org/officeDocument/2006/relationships/hyperlink" Target="consultantplus://offline/ref=567A474E1AB69EF131C68030390F1E477803A07A5B84057C5C6FD3CD6B13F919F79A6C4BF184994A05t0O" TargetMode="External"/><Relationship Id="rId1" Type="http://schemas.openxmlformats.org/officeDocument/2006/relationships/styles" Target="styles.xml"/><Relationship Id="rId6" Type="http://schemas.openxmlformats.org/officeDocument/2006/relationships/hyperlink" Target="consultantplus://offline/ref=DA3E0851C97DFF2C7F0589B68536BC76F09CB74B3C9A68179E16686F8155E921CE679139456BFFFEzAt9O" TargetMode="External"/><Relationship Id="rId11" Type="http://schemas.openxmlformats.org/officeDocument/2006/relationships/hyperlink" Target="consultantplus://offline/ref=567A474E1AB69EF131C68030390F1E477803A07A5B84057C5C6FD3CD6B13F919F79A6C4EF18609tBO" TargetMode="External"/><Relationship Id="rId24" Type="http://schemas.openxmlformats.org/officeDocument/2006/relationships/image" Target="media/image6.wmf"/><Relationship Id="rId32" Type="http://schemas.openxmlformats.org/officeDocument/2006/relationships/image" Target="media/image12.wmf"/><Relationship Id="rId37" Type="http://schemas.openxmlformats.org/officeDocument/2006/relationships/theme" Target="theme/theme1.xml"/><Relationship Id="rId5" Type="http://schemas.openxmlformats.org/officeDocument/2006/relationships/hyperlink" Target="consultantplus://offline/ref=DA3E0851C97DFF2C7F0589B68536BC76F09CB74B3C9A68179E16686F8155E921CE679139456BFFFEzAt9O" TargetMode="Externa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hyperlink" Target="consultantplus://offline/ref=567A474E1AB69EF131C69F212C0F1E477B0CAE73578D057C5C6FD3CD6B13F919F79A6C4BF1879B4305t0O" TargetMode="External"/><Relationship Id="rId36" Type="http://schemas.openxmlformats.org/officeDocument/2006/relationships/fontTable" Target="fontTable.xml"/><Relationship Id="rId10" Type="http://schemas.openxmlformats.org/officeDocument/2006/relationships/hyperlink" Target="consultantplus://offline/ref=DA3E0851C97DFF2C7F0596A79036BC76F09DB74B3E9E68179E16686F8155E921CE679139456AFDFBzAt2O" TargetMode="External"/><Relationship Id="rId19" Type="http://schemas.openxmlformats.org/officeDocument/2006/relationships/hyperlink" Target="consultantplus://offline/ref=567A474E1AB69EF131C68030390F1E477803A07A5B84057C5C6FD3CD6B13F919F79A6C4BF184994A05t0O" TargetMode="External"/><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consultantplus://offline/ref=DA3E0851C97DFF2C7F0589B68536BC76F09CB74B3C9A68179E16686F8155E921CE679139456BFFFEzAt9O" TargetMode="External"/><Relationship Id="rId14" Type="http://schemas.openxmlformats.org/officeDocument/2006/relationships/hyperlink" Target="consultantplus://offline/ref=567A474E1AB69EF131C68030390F1E477803A07A5B84057C5C6FD3CD6B13F919F79A6C4EF18609t9O" TargetMode="Externa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image" Target="media/image10.wmf"/><Relationship Id="rId35" Type="http://schemas.openxmlformats.org/officeDocument/2006/relationships/hyperlink" Target="consultantplus://offline/ref=567A474E1AB69EF131C69F212C0F1E477B0CAD7F5385057C5C6FD3CD6B13F919F79A6C4BF187994705t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5430</Words>
  <Characters>30955</Characters>
  <Application>Microsoft Office Word</Application>
  <DocSecurity>0</DocSecurity>
  <Lines>257</Lines>
  <Paragraphs>72</Paragraphs>
  <ScaleCrop>false</ScaleCrop>
  <Company/>
  <LinksUpToDate>false</LinksUpToDate>
  <CharactersWithSpaces>36313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5</cp:revision>
  <dcterms:created xsi:type="dcterms:W3CDTF">2016-09-07T14:48:00Z</dcterms:created>
  <dcterms:modified xsi:type="dcterms:W3CDTF">2017-10-12T14:48:00Z</dcterms:modified>
</cp:coreProperties>
</file>