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F58" w:rsidRPr="00DD4F58" w:rsidRDefault="00DD4F58" w:rsidP="00DD4F5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DD4F58">
        <w:rPr>
          <w:rFonts w:ascii="Times New Roman" w:hAnsi="Times New Roman" w:cs="Times New Roman"/>
          <w:b/>
          <w:bCs/>
          <w:sz w:val="28"/>
          <w:szCs w:val="28"/>
        </w:rPr>
        <w:t>орядок</w:t>
      </w:r>
    </w:p>
    <w:p w:rsidR="00DD4F58" w:rsidRPr="00DD4F58" w:rsidRDefault="00DD4F58" w:rsidP="00DD4F58">
      <w:pPr>
        <w:autoSpaceDE w:val="0"/>
        <w:autoSpaceDN w:val="0"/>
        <w:adjustRightInd w:val="0"/>
        <w:spacing w:after="0" w:line="240" w:lineRule="auto"/>
        <w:jc w:val="center"/>
        <w:rPr>
          <w:rFonts w:ascii="Times New Roman" w:hAnsi="Times New Roman" w:cs="Times New Roman"/>
          <w:b/>
          <w:bCs/>
          <w:sz w:val="28"/>
          <w:szCs w:val="28"/>
        </w:rPr>
      </w:pPr>
      <w:proofErr w:type="gramStart"/>
      <w:r w:rsidRPr="00DD4F58">
        <w:rPr>
          <w:rFonts w:ascii="Times New Roman" w:hAnsi="Times New Roman" w:cs="Times New Roman"/>
          <w:b/>
          <w:bCs/>
          <w:sz w:val="28"/>
          <w:szCs w:val="28"/>
        </w:rPr>
        <w:t xml:space="preserve">предоставления и расходования субсидий бюджетам муниципальных районов и городского округа </w:t>
      </w:r>
      <w:r>
        <w:rPr>
          <w:rFonts w:ascii="Times New Roman" w:hAnsi="Times New Roman" w:cs="Times New Roman"/>
          <w:b/>
          <w:bCs/>
          <w:sz w:val="28"/>
          <w:szCs w:val="28"/>
        </w:rPr>
        <w:t>Л</w:t>
      </w:r>
      <w:r w:rsidRPr="00DD4F58">
        <w:rPr>
          <w:rFonts w:ascii="Times New Roman" w:hAnsi="Times New Roman" w:cs="Times New Roman"/>
          <w:b/>
          <w:bCs/>
          <w:sz w:val="28"/>
          <w:szCs w:val="28"/>
        </w:rPr>
        <w:t xml:space="preserve">енинградской области для </w:t>
      </w:r>
      <w:proofErr w:type="spellStart"/>
      <w:r w:rsidRPr="00DD4F58">
        <w:rPr>
          <w:rFonts w:ascii="Times New Roman" w:hAnsi="Times New Roman" w:cs="Times New Roman"/>
          <w:b/>
          <w:bCs/>
          <w:sz w:val="28"/>
          <w:szCs w:val="28"/>
        </w:rPr>
        <w:t>софинансирования</w:t>
      </w:r>
      <w:proofErr w:type="spellEnd"/>
      <w:r w:rsidRPr="00DD4F58">
        <w:rPr>
          <w:rFonts w:ascii="Times New Roman" w:hAnsi="Times New Roman" w:cs="Times New Roman"/>
          <w:b/>
          <w:bCs/>
          <w:sz w:val="28"/>
          <w:szCs w:val="28"/>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в рамках подпрограммы "</w:t>
      </w:r>
      <w:r>
        <w:rPr>
          <w:rFonts w:ascii="Times New Roman" w:hAnsi="Times New Roman" w:cs="Times New Roman"/>
          <w:b/>
          <w:bCs/>
          <w:sz w:val="28"/>
          <w:szCs w:val="28"/>
        </w:rPr>
        <w:t>Р</w:t>
      </w:r>
      <w:r w:rsidRPr="00DD4F58">
        <w:rPr>
          <w:rFonts w:ascii="Times New Roman" w:hAnsi="Times New Roman" w:cs="Times New Roman"/>
          <w:b/>
          <w:bCs/>
          <w:sz w:val="28"/>
          <w:szCs w:val="28"/>
        </w:rPr>
        <w:t xml:space="preserve">азвитие малого, среднего предпринимательства и потребительского рынка </w:t>
      </w:r>
      <w:r>
        <w:rPr>
          <w:rFonts w:ascii="Times New Roman" w:hAnsi="Times New Roman" w:cs="Times New Roman"/>
          <w:b/>
          <w:bCs/>
          <w:sz w:val="28"/>
          <w:szCs w:val="28"/>
        </w:rPr>
        <w:t>Л</w:t>
      </w:r>
      <w:r w:rsidRPr="00DD4F58">
        <w:rPr>
          <w:rFonts w:ascii="Times New Roman" w:hAnsi="Times New Roman" w:cs="Times New Roman"/>
          <w:b/>
          <w:bCs/>
          <w:sz w:val="28"/>
          <w:szCs w:val="28"/>
        </w:rPr>
        <w:t xml:space="preserve">енинградской области" государственной программы </w:t>
      </w:r>
      <w:r>
        <w:rPr>
          <w:rFonts w:ascii="Times New Roman" w:hAnsi="Times New Roman" w:cs="Times New Roman"/>
          <w:b/>
          <w:bCs/>
          <w:sz w:val="28"/>
          <w:szCs w:val="28"/>
        </w:rPr>
        <w:t>Л</w:t>
      </w:r>
      <w:r w:rsidRPr="00DD4F58">
        <w:rPr>
          <w:rFonts w:ascii="Times New Roman" w:hAnsi="Times New Roman" w:cs="Times New Roman"/>
          <w:b/>
          <w:bCs/>
          <w:sz w:val="28"/>
          <w:szCs w:val="28"/>
        </w:rPr>
        <w:t>енинградской области "</w:t>
      </w:r>
      <w:r>
        <w:rPr>
          <w:rFonts w:ascii="Times New Roman" w:hAnsi="Times New Roman" w:cs="Times New Roman"/>
          <w:b/>
          <w:bCs/>
          <w:sz w:val="28"/>
          <w:szCs w:val="28"/>
        </w:rPr>
        <w:t>С</w:t>
      </w:r>
      <w:r w:rsidRPr="00DD4F58">
        <w:rPr>
          <w:rFonts w:ascii="Times New Roman" w:hAnsi="Times New Roman" w:cs="Times New Roman"/>
          <w:b/>
          <w:bCs/>
          <w:sz w:val="28"/>
          <w:szCs w:val="28"/>
        </w:rPr>
        <w:t xml:space="preserve">тимулирование экономической активности </w:t>
      </w:r>
      <w:r>
        <w:rPr>
          <w:rFonts w:ascii="Times New Roman" w:hAnsi="Times New Roman" w:cs="Times New Roman"/>
          <w:b/>
          <w:bCs/>
          <w:sz w:val="28"/>
          <w:szCs w:val="28"/>
        </w:rPr>
        <w:t>Л</w:t>
      </w:r>
      <w:r w:rsidRPr="00DD4F58">
        <w:rPr>
          <w:rFonts w:ascii="Times New Roman" w:hAnsi="Times New Roman" w:cs="Times New Roman"/>
          <w:b/>
          <w:bCs/>
          <w:sz w:val="28"/>
          <w:szCs w:val="28"/>
        </w:rPr>
        <w:t>енинградской</w:t>
      </w:r>
      <w:proofErr w:type="gramEnd"/>
      <w:r w:rsidRPr="00DD4F58">
        <w:rPr>
          <w:rFonts w:ascii="Times New Roman" w:hAnsi="Times New Roman" w:cs="Times New Roman"/>
          <w:b/>
          <w:bCs/>
          <w:sz w:val="28"/>
          <w:szCs w:val="28"/>
        </w:rPr>
        <w:t xml:space="preserve"> области"</w:t>
      </w: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
          <w:bCs/>
          <w:sz w:val="28"/>
          <w:szCs w:val="28"/>
        </w:rPr>
      </w:pP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Cs/>
          <w:sz w:val="28"/>
          <w:szCs w:val="28"/>
        </w:rPr>
      </w:pPr>
      <w:r w:rsidRPr="00DD4F58">
        <w:rPr>
          <w:rFonts w:ascii="Times New Roman" w:hAnsi="Times New Roman" w:cs="Times New Roman"/>
          <w:bCs/>
          <w:sz w:val="28"/>
          <w:szCs w:val="28"/>
        </w:rPr>
        <w:t>1. Общие положения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1.1. </w:t>
      </w:r>
      <w:proofErr w:type="gramStart"/>
      <w:r w:rsidRPr="00DD4F58">
        <w:rPr>
          <w:rFonts w:ascii="Times New Roman" w:hAnsi="Times New Roman" w:cs="Times New Roman"/>
          <w:bCs/>
          <w:sz w:val="28"/>
          <w:szCs w:val="28"/>
        </w:rPr>
        <w:t xml:space="preserve">Настоящий Порядок устанавливает цели и условия предоставления субсидий бюджетам муниципальных районов и городского округа Ленинградской области для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w:t>
      </w:r>
      <w:bookmarkStart w:id="0" w:name="_GoBack"/>
      <w:bookmarkEnd w:id="0"/>
      <w:r w:rsidRPr="00DD4F58">
        <w:rPr>
          <w:rFonts w:ascii="Times New Roman" w:hAnsi="Times New Roman" w:cs="Times New Roman"/>
          <w:bCs/>
          <w:sz w:val="28"/>
          <w:szCs w:val="28"/>
        </w:rPr>
        <w:t xml:space="preserve">принимательской деятельности в рамках </w:t>
      </w:r>
      <w:hyperlink r:id="rId5" w:history="1">
        <w:r w:rsidRPr="00DD4F58">
          <w:rPr>
            <w:rFonts w:ascii="Times New Roman" w:hAnsi="Times New Roman" w:cs="Times New Roman"/>
            <w:bCs/>
            <w:color w:val="0000FF"/>
            <w:sz w:val="28"/>
            <w:szCs w:val="28"/>
          </w:rPr>
          <w:t>подпрограммы</w:t>
        </w:r>
      </w:hyperlink>
      <w:r w:rsidRPr="00DD4F58">
        <w:rPr>
          <w:rFonts w:ascii="Times New Roman" w:hAnsi="Times New Roman" w:cs="Times New Roman"/>
          <w:bCs/>
          <w:sz w:val="28"/>
          <w:szCs w:val="28"/>
        </w:rPr>
        <w:t xml:space="preserve"> "Развитие малого, среднего предпринимательства и потребительского рынка Ленинградской области" государственной программы Ленинградской области</w:t>
      </w:r>
      <w:proofErr w:type="gramEnd"/>
      <w:r w:rsidRPr="00DD4F58">
        <w:rPr>
          <w:rFonts w:ascii="Times New Roman" w:hAnsi="Times New Roman" w:cs="Times New Roman"/>
          <w:bCs/>
          <w:sz w:val="28"/>
          <w:szCs w:val="28"/>
        </w:rPr>
        <w:t xml:space="preserve"> "Стимулирование экономической активности Ленинградской области" (далее - субсидии), критерии отбора муниципальных районов и городского округа Ленинградской области для предоставления субсидий, порядок возврата субсидий в случае нарушения условий их предоставления, а также условия расходования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1.2. Субсидии предоставляются за счет средств областного бюджета Ленинградской области, в том числе за счет средств субсидии из федерального бюджета, в целях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расходных обязательств муниципальных образований для выполнения полномочий органов местного самоуправления по решению вопроса местного значения по содействию развитию малого и среднего предпринимательства.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1.3. В настоящем Порядке применяются следующие основные понятия: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субъекты малого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w:t>
      </w:r>
      <w:hyperlink r:id="rId6" w:history="1">
        <w:r w:rsidRPr="00DD4F58">
          <w:rPr>
            <w:rFonts w:ascii="Times New Roman" w:hAnsi="Times New Roman" w:cs="Times New Roman"/>
            <w:bCs/>
            <w:color w:val="0000FF"/>
            <w:sz w:val="28"/>
            <w:szCs w:val="28"/>
          </w:rPr>
          <w:t>законом</w:t>
        </w:r>
      </w:hyperlink>
      <w:r w:rsidRPr="00DD4F58">
        <w:rPr>
          <w:rFonts w:ascii="Times New Roman" w:hAnsi="Times New Roman" w:cs="Times New Roman"/>
          <w:bCs/>
          <w:sz w:val="28"/>
          <w:szCs w:val="28"/>
        </w:rPr>
        <w:t xml:space="preserve"> от 24 июля 2007 года N 209-ФЗ "О развитии малого и среднего предпринимательства в Российской Федерации", к малым предприятиям, в том числе к </w:t>
      </w:r>
      <w:proofErr w:type="spellStart"/>
      <w:r w:rsidRPr="00DD4F58">
        <w:rPr>
          <w:rFonts w:ascii="Times New Roman" w:hAnsi="Times New Roman" w:cs="Times New Roman"/>
          <w:bCs/>
          <w:sz w:val="28"/>
          <w:szCs w:val="28"/>
        </w:rPr>
        <w:t>микропредприятиям</w:t>
      </w:r>
      <w:proofErr w:type="spellEnd"/>
      <w:r w:rsidRPr="00DD4F58">
        <w:rPr>
          <w:rFonts w:ascii="Times New Roman" w:hAnsi="Times New Roman" w:cs="Times New Roman"/>
          <w:bCs/>
          <w:sz w:val="28"/>
          <w:szCs w:val="28"/>
        </w:rPr>
        <w:t>;</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конкурсная комиссия - комиссия, формируемая комитетом по развитию малого, среднего бизнеса и потребительского рынка Ленинградской области (далее - комитет) для проведения конкурсного отбора среди участников конкурсного отбора;</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участники конкурсного отбора - муниципальные районы и городской округ Ленинградской области, претендующие на получение субсидий на поддержку субъектов малого предпринимательства, действующих менее одного года, для организации предпринимательской деятельности;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соглашение - договор об условиях и порядке предоставления субсидии, заключенный в текущем финансовом году между комитетом и победителем конкурсного отбора;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соискатели - граждане, планирующие организовать на территории Ленинградской области предпринимательскую деятельность, а также субъекты малого предпринимательства, организовавшие предпринимательскую деятельность не ранее чем за год до момента принятия решения о предоставлении субсидии, зарегистрированные гражданами на территории Ленинградской области и состоящие на налоговом учете в территориальных налоговых органах Ленинградской области, планирующие принять участие в конкурсах, организованных муниципальными районами (городским округом);</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депрессивные муниципальные образования - городские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 xml:space="preserve">или) сельские поселения Ленинградской области, отнесенные в соответствии с правовым актом Правительства Ленинградской области к категории депрессивных муниципальных образований Ленинградской области в целях реализации </w:t>
      </w:r>
      <w:hyperlink r:id="rId7" w:history="1">
        <w:r w:rsidRPr="00DD4F58">
          <w:rPr>
            <w:rFonts w:ascii="Times New Roman" w:hAnsi="Times New Roman" w:cs="Times New Roman"/>
            <w:bCs/>
            <w:color w:val="0000FF"/>
            <w:sz w:val="28"/>
            <w:szCs w:val="28"/>
          </w:rPr>
          <w:t>подпрограммы</w:t>
        </w:r>
      </w:hyperlink>
      <w:r w:rsidRPr="00DD4F58">
        <w:rPr>
          <w:rFonts w:ascii="Times New Roman" w:hAnsi="Times New Roman" w:cs="Times New Roman"/>
          <w:bCs/>
          <w:sz w:val="28"/>
          <w:szCs w:val="28"/>
        </w:rPr>
        <w:t xml:space="preserve"> "Развитие малого, среднего предпринимательства и потребительского рынка Ленинградской области" государственной программы Ленинградской области "Стимулирование экономической активности Ленинградской области", утвержденной постановлением Правительства Ленинградской области от 14 ноября 2013 года N 394;</w:t>
      </w:r>
    </w:p>
    <w:p w:rsidR="00DD4F58" w:rsidRPr="00DD4F58" w:rsidRDefault="00DD4F58" w:rsidP="00DD4F58">
      <w:pPr>
        <w:autoSpaceDE w:val="0"/>
        <w:autoSpaceDN w:val="0"/>
        <w:adjustRightInd w:val="0"/>
        <w:spacing w:after="0" w:line="240" w:lineRule="auto"/>
        <w:jc w:val="both"/>
        <w:rPr>
          <w:rFonts w:ascii="Times New Roman" w:hAnsi="Times New Roman" w:cs="Times New Roman"/>
          <w:bCs/>
          <w:sz w:val="28"/>
          <w:szCs w:val="28"/>
        </w:rPr>
      </w:pPr>
      <w:r w:rsidRPr="00DD4F58">
        <w:rPr>
          <w:rFonts w:ascii="Times New Roman" w:hAnsi="Times New Roman" w:cs="Times New Roman"/>
          <w:bCs/>
          <w:sz w:val="28"/>
          <w:szCs w:val="28"/>
        </w:rPr>
        <w:t xml:space="preserve">(в ред. </w:t>
      </w:r>
      <w:hyperlink r:id="rId8" w:history="1">
        <w:r w:rsidRPr="00DD4F58">
          <w:rPr>
            <w:rFonts w:ascii="Times New Roman" w:hAnsi="Times New Roman" w:cs="Times New Roman"/>
            <w:bCs/>
            <w:color w:val="0000FF"/>
            <w:sz w:val="28"/>
            <w:szCs w:val="28"/>
          </w:rPr>
          <w:t>Постановления</w:t>
        </w:r>
      </w:hyperlink>
      <w:r w:rsidRPr="00DD4F58">
        <w:rPr>
          <w:rFonts w:ascii="Times New Roman" w:hAnsi="Times New Roman" w:cs="Times New Roman"/>
          <w:bCs/>
          <w:sz w:val="28"/>
          <w:szCs w:val="28"/>
        </w:rPr>
        <w:t xml:space="preserve"> Правительства Ленинградской области от 24.10.2016 N 404)</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организации муниципальной инфраструктуры поддержки предпринимательства - муниципальные организации поддержки предпринимательства, созданные с участием органов исполнительной власти муниципального образования Ленинградской области,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некоммерческие организации, созданные без участия органов исполнительной власти муниципального образования Ленинградской области, состоящие на налоговом учете в территориальных налоговых органах Ленинградской области, в том числе по месту нахождения их филиалов, других обособленных подразделений, к уставным целям которых относится оказание консультационных, организационных, информационных и других услуг субъектам малого и среднего предпринимательства.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1.4. Субсидии предоставляются муниципальным районам и городскому округу Ленинградской области на основании результатов конкурсного отбора.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 xml:space="preserve">При поступлении финансирования на реализацию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из федерального бюджета в доход областного бюджета Ленинградской области комитет проводит дополнительный конкурсный отбор в порядке, установленном </w:t>
      </w:r>
      <w:hyperlink w:anchor="Par142" w:history="1">
        <w:r w:rsidRPr="00DD4F58">
          <w:rPr>
            <w:rFonts w:ascii="Times New Roman" w:hAnsi="Times New Roman" w:cs="Times New Roman"/>
            <w:bCs/>
            <w:color w:val="0000FF"/>
            <w:sz w:val="28"/>
            <w:szCs w:val="28"/>
          </w:rPr>
          <w:t>пунктами 4.3</w:t>
        </w:r>
      </w:hyperlink>
      <w:r w:rsidRPr="00DD4F58">
        <w:rPr>
          <w:rFonts w:ascii="Times New Roman" w:hAnsi="Times New Roman" w:cs="Times New Roman"/>
          <w:bCs/>
          <w:sz w:val="28"/>
          <w:szCs w:val="28"/>
        </w:rPr>
        <w:t xml:space="preserve"> - </w:t>
      </w:r>
      <w:hyperlink w:anchor="Par219" w:history="1">
        <w:r w:rsidRPr="00DD4F58">
          <w:rPr>
            <w:rFonts w:ascii="Times New Roman" w:hAnsi="Times New Roman" w:cs="Times New Roman"/>
            <w:bCs/>
            <w:color w:val="0000FF"/>
            <w:sz w:val="28"/>
            <w:szCs w:val="28"/>
          </w:rPr>
          <w:t>4.14</w:t>
        </w:r>
      </w:hyperlink>
      <w:r w:rsidRPr="00DD4F58">
        <w:rPr>
          <w:rFonts w:ascii="Times New Roman" w:hAnsi="Times New Roman" w:cs="Times New Roman"/>
          <w:bCs/>
          <w:sz w:val="28"/>
          <w:szCs w:val="28"/>
        </w:rPr>
        <w:t xml:space="preserve"> настоящего Порядка.</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Cs/>
          <w:sz w:val="28"/>
          <w:szCs w:val="28"/>
        </w:rPr>
      </w:pPr>
      <w:r w:rsidRPr="00DD4F58">
        <w:rPr>
          <w:rFonts w:ascii="Times New Roman" w:hAnsi="Times New Roman" w:cs="Times New Roman"/>
          <w:bCs/>
          <w:sz w:val="28"/>
          <w:szCs w:val="28"/>
        </w:rPr>
        <w:t>2. Цели предоставления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2.1. Стимулирование муниципальных образований Ленинградской области на поддержку субъектов малого предпринимательства, действующих менее одного года, для организации предпринимательской деятельности.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 xml:space="preserve">2.2. </w:t>
      </w:r>
      <w:proofErr w:type="gramStart"/>
      <w:r w:rsidRPr="00DD4F58">
        <w:rPr>
          <w:rFonts w:ascii="Times New Roman" w:hAnsi="Times New Roman" w:cs="Times New Roman"/>
          <w:bCs/>
          <w:sz w:val="28"/>
          <w:szCs w:val="28"/>
        </w:rPr>
        <w:t>Стимулирование к созданию новых субъектов малого предпринимательства, осуществляющих деятельность в приоритетных для муниципальных районов и городского округа Ленинградской области сферах, путем оказания администрациями муниципальных районов и городского округа Ленинградской области поддержки субъектам малого предпринимательства, осуществляющим деятельность менее одного года, для организации предпринимательской деятельности.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2.3. Целевыми показателями результативности использования субсидий муниципальными районами (городским округом) являются количество субъектов малого предпринимательства - получателей поддержки и количество новых рабочих мест, созданных субъектами малого предпринимательства, которым оказана поддержка.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Cs/>
          <w:sz w:val="28"/>
          <w:szCs w:val="28"/>
        </w:rPr>
      </w:pPr>
      <w:r w:rsidRPr="00DD4F58">
        <w:rPr>
          <w:rFonts w:ascii="Times New Roman" w:hAnsi="Times New Roman" w:cs="Times New Roman"/>
          <w:bCs/>
          <w:sz w:val="28"/>
          <w:szCs w:val="28"/>
        </w:rPr>
        <w:t>3. Условия предоставления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3.1. Субсидии предоставляются по результатам конкурсного отбора, проводимого комитетом.</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3.2. </w:t>
      </w:r>
      <w:proofErr w:type="gramStart"/>
      <w:r w:rsidRPr="00DD4F58">
        <w:rPr>
          <w:rFonts w:ascii="Times New Roman" w:hAnsi="Times New Roman" w:cs="Times New Roman"/>
          <w:bCs/>
          <w:sz w:val="28"/>
          <w:szCs w:val="28"/>
        </w:rPr>
        <w:t xml:space="preserve">Субсидии муниципальным районам и городскому округу Ленинградской области (далее - муниципальные районы (городской округ) предоставляются для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расходов по реализации мероприятий муниципальных программ муниципальных районов (городского округа) (далее - муниципальные программы), предусматривающих предоставление субсидий субъектам малого предпринимательства, действующим менее одного года, для организации предпринимательской деятельности.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1" w:name="Par46"/>
      <w:bookmarkEnd w:id="1"/>
      <w:r w:rsidRPr="00DD4F58">
        <w:rPr>
          <w:rFonts w:ascii="Times New Roman" w:hAnsi="Times New Roman" w:cs="Times New Roman"/>
          <w:bCs/>
          <w:sz w:val="28"/>
          <w:szCs w:val="28"/>
        </w:rPr>
        <w:t>3.3. Предоставление субсидии бюджетам муниципальных районов (городского округа) (далее также - муниципальные образования) осуществляется на следующих условиях:</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а) утратил силу с 30 июня 2017 года. - </w:t>
      </w:r>
      <w:hyperlink r:id="rId9" w:history="1">
        <w:proofErr w:type="gramStart"/>
        <w:r w:rsidRPr="00DD4F58">
          <w:rPr>
            <w:rFonts w:ascii="Times New Roman" w:hAnsi="Times New Roman" w:cs="Times New Roman"/>
            <w:bCs/>
            <w:color w:val="0000FF"/>
            <w:sz w:val="28"/>
            <w:szCs w:val="28"/>
          </w:rPr>
          <w:t>Постановление</w:t>
        </w:r>
      </w:hyperlink>
      <w:r w:rsidRPr="00DD4F58">
        <w:rPr>
          <w:rFonts w:ascii="Times New Roman" w:hAnsi="Times New Roman" w:cs="Times New Roman"/>
          <w:bCs/>
          <w:sz w:val="28"/>
          <w:szCs w:val="28"/>
        </w:rPr>
        <w:t xml:space="preserve"> Правительства Ленинградской области от 30.06.2017 N 249;</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 xml:space="preserve">б) наличие утвержденных в бюджете муниципального образования бюджетных ассигнований на исполнение соответствующих расходных обязательств муниципального образования,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которых осуществляется из областного бюджета Ленинградской области;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в) наличие утвержденной муниципальной программы, действующей в очередном финансовом году и направленной на достижение целей государственной программы Ленинградской области, в рамках которой предоставляется субсидия, и предусматривающей наличие мероприятия по поддержке субъектов малого предпринимательства, действующих менее одного года, для организации предпринимательской деятельности (далее - мероприятие);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г)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бюджета муниципального района (городского округа) на последнюю отчетную дату, предшествующую дате заключения соглашения, за подписью руководителя финансового органа муниципального образования;</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 xml:space="preserve">д) наличие соглашения о предоставлении субсидии, заключенного в соответствии с типовой формой, утвержденной нормативным правовым актом комитета, в срок, установленный </w:t>
      </w:r>
      <w:hyperlink w:anchor="Par252" w:history="1">
        <w:r w:rsidRPr="00DD4F58">
          <w:rPr>
            <w:rFonts w:ascii="Times New Roman" w:hAnsi="Times New Roman" w:cs="Times New Roman"/>
            <w:bCs/>
            <w:color w:val="0000FF"/>
            <w:sz w:val="28"/>
            <w:szCs w:val="28"/>
          </w:rPr>
          <w:t>пунктом 5.5</w:t>
        </w:r>
      </w:hyperlink>
      <w:r w:rsidRPr="00DD4F58">
        <w:rPr>
          <w:rFonts w:ascii="Times New Roman" w:hAnsi="Times New Roman" w:cs="Times New Roman"/>
          <w:bCs/>
          <w:sz w:val="28"/>
          <w:szCs w:val="28"/>
        </w:rPr>
        <w:t xml:space="preserve"> настоящего Порядка, между комитетом - главным распорядителем бюджетных средств и органом местного самоуправления муниципального образования, предусматривающего в том числе: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объем субсидии, подлежащей предоставлению из областного бюджета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значения целевых показателей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обязательство муниципального образования по представлению главному распорядителю бюджетных сре</w:t>
      </w:r>
      <w:proofErr w:type="gramStart"/>
      <w:r w:rsidRPr="00DD4F58">
        <w:rPr>
          <w:rFonts w:ascii="Times New Roman" w:hAnsi="Times New Roman" w:cs="Times New Roman"/>
          <w:bCs/>
          <w:sz w:val="28"/>
          <w:szCs w:val="28"/>
        </w:rPr>
        <w:t>дств пл</w:t>
      </w:r>
      <w:proofErr w:type="gramEnd"/>
      <w:r w:rsidRPr="00DD4F58">
        <w:rPr>
          <w:rFonts w:ascii="Times New Roman" w:hAnsi="Times New Roman" w:cs="Times New Roman"/>
          <w:bCs/>
          <w:sz w:val="28"/>
          <w:szCs w:val="28"/>
        </w:rPr>
        <w:t>ана мероприятий ("дорожной карты") по достижению целевых показателей результативности использования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обязательство муниципального образования по ежегодному размещению отчетной информации о достижении </w:t>
      </w:r>
      <w:proofErr w:type="gramStart"/>
      <w:r w:rsidRPr="00DD4F58">
        <w:rPr>
          <w:rFonts w:ascii="Times New Roman" w:hAnsi="Times New Roman" w:cs="Times New Roman"/>
          <w:bCs/>
          <w:sz w:val="28"/>
          <w:szCs w:val="28"/>
        </w:rPr>
        <w:t>значений целевых показателей результативности использования субсидий</w:t>
      </w:r>
      <w:proofErr w:type="gramEnd"/>
      <w:r w:rsidRPr="00DD4F58">
        <w:rPr>
          <w:rFonts w:ascii="Times New Roman" w:hAnsi="Times New Roman" w:cs="Times New Roman"/>
          <w:bCs/>
          <w:sz w:val="28"/>
          <w:szCs w:val="28"/>
        </w:rPr>
        <w:t xml:space="preserve"> на официальном сайте муниципального образования;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сроки и порядок представления муниципальным образованием в комитет отчетов о расходах местного бюджета, источником финансового обеспечения которых является субсидия, и достижении </w:t>
      </w:r>
      <w:proofErr w:type="gramStart"/>
      <w:r w:rsidRPr="00DD4F58">
        <w:rPr>
          <w:rFonts w:ascii="Times New Roman" w:hAnsi="Times New Roman" w:cs="Times New Roman"/>
          <w:bCs/>
          <w:sz w:val="28"/>
          <w:szCs w:val="28"/>
        </w:rPr>
        <w:t>значений целевых показателей результативности использования субсидии</w:t>
      </w:r>
      <w:proofErr w:type="gramEnd"/>
      <w:r w:rsidRPr="00DD4F58">
        <w:rPr>
          <w:rFonts w:ascii="Times New Roman" w:hAnsi="Times New Roman" w:cs="Times New Roman"/>
          <w:bCs/>
          <w:sz w:val="28"/>
          <w:szCs w:val="28"/>
        </w:rPr>
        <w:t>;</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обязанность муниципального образования в случае </w:t>
      </w:r>
      <w:proofErr w:type="spellStart"/>
      <w:r w:rsidRPr="00DD4F58">
        <w:rPr>
          <w:rFonts w:ascii="Times New Roman" w:hAnsi="Times New Roman" w:cs="Times New Roman"/>
          <w:bCs/>
          <w:sz w:val="28"/>
          <w:szCs w:val="28"/>
        </w:rPr>
        <w:t>недостижения</w:t>
      </w:r>
      <w:proofErr w:type="spellEnd"/>
      <w:r w:rsidRPr="00DD4F58">
        <w:rPr>
          <w:rFonts w:ascii="Times New Roman" w:hAnsi="Times New Roman" w:cs="Times New Roman"/>
          <w:bCs/>
          <w:sz w:val="28"/>
          <w:szCs w:val="28"/>
        </w:rPr>
        <w:t xml:space="preserve"> значений целевых показателей результативности вернуть в областной бюджет Ленинградской области средства в объеме, определяемом в соответствии с </w:t>
      </w:r>
      <w:hyperlink r:id="rId10" w:history="1">
        <w:r w:rsidRPr="00DD4F58">
          <w:rPr>
            <w:rFonts w:ascii="Times New Roman" w:hAnsi="Times New Roman" w:cs="Times New Roman"/>
            <w:bCs/>
            <w:color w:val="0000FF"/>
            <w:sz w:val="28"/>
            <w:szCs w:val="28"/>
          </w:rPr>
          <w:t>разделом 6</w:t>
        </w:r>
      </w:hyperlink>
      <w:r w:rsidRPr="00DD4F58">
        <w:rPr>
          <w:rFonts w:ascii="Times New Roman" w:hAnsi="Times New Roman" w:cs="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обязательство по возврату предоставленных сре</w:t>
      </w:r>
      <w:proofErr w:type="gramStart"/>
      <w:r w:rsidRPr="00DD4F58">
        <w:rPr>
          <w:rFonts w:ascii="Times New Roman" w:hAnsi="Times New Roman" w:cs="Times New Roman"/>
          <w:bCs/>
          <w:sz w:val="28"/>
          <w:szCs w:val="28"/>
        </w:rPr>
        <w:t>дств в сл</w:t>
      </w:r>
      <w:proofErr w:type="gramEnd"/>
      <w:r w:rsidRPr="00DD4F58">
        <w:rPr>
          <w:rFonts w:ascii="Times New Roman" w:hAnsi="Times New Roman" w:cs="Times New Roman"/>
          <w:bCs/>
          <w:sz w:val="28"/>
          <w:szCs w:val="28"/>
        </w:rPr>
        <w:t>учае установления по итогам проверок и иных контрольных мероприятий, проведенных комитетом, а также уполномоченными органами государственного финансового контроля, фактов нарушения условий, определенных настоящим Порядком и соглашением;</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обязательство по представлению в комитет самостоятельно в течение трех лет ежегодно до 1 марта года, следующего за </w:t>
      </w:r>
      <w:proofErr w:type="gramStart"/>
      <w:r w:rsidRPr="00DD4F58">
        <w:rPr>
          <w:rFonts w:ascii="Times New Roman" w:hAnsi="Times New Roman" w:cs="Times New Roman"/>
          <w:bCs/>
          <w:sz w:val="28"/>
          <w:szCs w:val="28"/>
        </w:rPr>
        <w:t>отчетным</w:t>
      </w:r>
      <w:proofErr w:type="gramEnd"/>
      <w:r w:rsidRPr="00DD4F58">
        <w:rPr>
          <w:rFonts w:ascii="Times New Roman" w:hAnsi="Times New Roman" w:cs="Times New Roman"/>
          <w:bCs/>
          <w:sz w:val="28"/>
          <w:szCs w:val="28"/>
        </w:rPr>
        <w:t>, анкеты получателя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размещение в муниципальных информационных системах и иных информационно-телекоммуникационных сетях на постоянной основе информации: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об условиях и порядке предоставления и распределения субсидий на государственную поддержку малого и среднего предпринимательства,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об объеме средств федерального бюджета, областного бюджета Ленинградской области, бюджета муниципального района (городского округа), выделенных на государственную поддержку малого и среднего предпринимательства, с указанием нераспределенного объема средств;</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положение о проверке комитетом и уполномоченным органом государственного финансового контроля условий, целей и порядка предоставления средств областного бюджета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значение минимальной доли расходов на финансирование расходных обязательств, </w:t>
      </w:r>
      <w:proofErr w:type="spellStart"/>
      <w:r w:rsidRPr="00DD4F58">
        <w:rPr>
          <w:rFonts w:ascii="Times New Roman" w:hAnsi="Times New Roman" w:cs="Times New Roman"/>
          <w:bCs/>
          <w:sz w:val="28"/>
          <w:szCs w:val="28"/>
        </w:rPr>
        <w:t>софинансируемых</w:t>
      </w:r>
      <w:proofErr w:type="spellEnd"/>
      <w:r w:rsidRPr="00DD4F58">
        <w:rPr>
          <w:rFonts w:ascii="Times New Roman" w:hAnsi="Times New Roman" w:cs="Times New Roman"/>
          <w:bCs/>
          <w:sz w:val="28"/>
          <w:szCs w:val="28"/>
        </w:rPr>
        <w:t xml:space="preserve"> за счет субсидии (далее - минимальная доля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обязанность муниципального образования по соблюдению фактической доли расходов бюджета муниципального образования на финансирование обязательств, </w:t>
      </w:r>
      <w:proofErr w:type="spellStart"/>
      <w:r w:rsidRPr="00DD4F58">
        <w:rPr>
          <w:rFonts w:ascii="Times New Roman" w:hAnsi="Times New Roman" w:cs="Times New Roman"/>
          <w:bCs/>
          <w:sz w:val="28"/>
          <w:szCs w:val="28"/>
        </w:rPr>
        <w:t>софинансируемых</w:t>
      </w:r>
      <w:proofErr w:type="spellEnd"/>
      <w:r w:rsidRPr="00DD4F58">
        <w:rPr>
          <w:rFonts w:ascii="Times New Roman" w:hAnsi="Times New Roman" w:cs="Times New Roman"/>
          <w:bCs/>
          <w:sz w:val="28"/>
          <w:szCs w:val="28"/>
        </w:rPr>
        <w:t xml:space="preserve"> за счет субсидий, в отчетном году;</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е) исполнение в полном объеме обязательств, установленных в соглашении о предоставлении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ж) соблюдение муниципальным образованием минимальной доли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рассчитываемой в соответствии с </w:t>
      </w:r>
      <w:hyperlink w:anchor="Par83" w:history="1">
        <w:r w:rsidRPr="00DD4F58">
          <w:rPr>
            <w:rFonts w:ascii="Times New Roman" w:hAnsi="Times New Roman" w:cs="Times New Roman"/>
            <w:bCs/>
            <w:color w:val="0000FF"/>
            <w:sz w:val="28"/>
            <w:szCs w:val="28"/>
          </w:rPr>
          <w:t>пунктом 3.3.1</w:t>
        </w:r>
      </w:hyperlink>
      <w:r w:rsidRPr="00DD4F58">
        <w:rPr>
          <w:rFonts w:ascii="Times New Roman" w:hAnsi="Times New Roman" w:cs="Times New Roman"/>
          <w:bCs/>
          <w:sz w:val="28"/>
          <w:szCs w:val="28"/>
        </w:rPr>
        <w:t xml:space="preserve"> настоящего Порядка;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з) своевременное представление отчетов о достижении целевых показателей результативности использования субсидии, а также отчетов о расходах бюджета муниципального образования, источником финансового обеспечения которых является субсидия;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и) соблюдение условий предоставления межбюджетных трансфертов из областного бюджета Ленинградской области, установленных </w:t>
      </w:r>
      <w:hyperlink r:id="rId11" w:history="1">
        <w:r w:rsidRPr="00DD4F58">
          <w:rPr>
            <w:rFonts w:ascii="Times New Roman" w:hAnsi="Times New Roman" w:cs="Times New Roman"/>
            <w:bCs/>
            <w:color w:val="0000FF"/>
            <w:sz w:val="28"/>
            <w:szCs w:val="28"/>
          </w:rPr>
          <w:t>пунктами 2</w:t>
        </w:r>
      </w:hyperlink>
      <w:r w:rsidRPr="00DD4F58">
        <w:rPr>
          <w:rFonts w:ascii="Times New Roman" w:hAnsi="Times New Roman" w:cs="Times New Roman"/>
          <w:bCs/>
          <w:sz w:val="28"/>
          <w:szCs w:val="28"/>
        </w:rPr>
        <w:t xml:space="preserve"> - </w:t>
      </w:r>
      <w:hyperlink r:id="rId12" w:history="1">
        <w:r w:rsidRPr="00DD4F58">
          <w:rPr>
            <w:rFonts w:ascii="Times New Roman" w:hAnsi="Times New Roman" w:cs="Times New Roman"/>
            <w:bCs/>
            <w:color w:val="0000FF"/>
            <w:sz w:val="28"/>
            <w:szCs w:val="28"/>
          </w:rPr>
          <w:t>4 статьи 136</w:t>
        </w:r>
      </w:hyperlink>
      <w:r w:rsidRPr="00DD4F58">
        <w:rPr>
          <w:rFonts w:ascii="Times New Roman" w:hAnsi="Times New Roman" w:cs="Times New Roman"/>
          <w:bCs/>
          <w:sz w:val="28"/>
          <w:szCs w:val="28"/>
        </w:rPr>
        <w:t xml:space="preserve"> Бюджетного кодекса Российской Федерации. </w:t>
      </w:r>
      <w:proofErr w:type="gramStart"/>
      <w:r w:rsidRPr="00DD4F58">
        <w:rPr>
          <w:rFonts w:ascii="Times New Roman" w:hAnsi="Times New Roman" w:cs="Times New Roman"/>
          <w:bCs/>
          <w:sz w:val="28"/>
          <w:szCs w:val="28"/>
        </w:rPr>
        <w:t xml:space="preserve">Соблюдение муниципальными образованиями условий предоставления межбюджетных трансфертов из областного бюджета Ленинградской области, установленных </w:t>
      </w:r>
      <w:hyperlink r:id="rId13" w:history="1">
        <w:r w:rsidRPr="00DD4F58">
          <w:rPr>
            <w:rFonts w:ascii="Times New Roman" w:hAnsi="Times New Roman" w:cs="Times New Roman"/>
            <w:bCs/>
            <w:color w:val="0000FF"/>
            <w:sz w:val="28"/>
            <w:szCs w:val="28"/>
          </w:rPr>
          <w:t>пунктами 2</w:t>
        </w:r>
      </w:hyperlink>
      <w:r w:rsidRPr="00DD4F58">
        <w:rPr>
          <w:rFonts w:ascii="Times New Roman" w:hAnsi="Times New Roman" w:cs="Times New Roman"/>
          <w:bCs/>
          <w:sz w:val="28"/>
          <w:szCs w:val="28"/>
        </w:rPr>
        <w:t xml:space="preserve"> - </w:t>
      </w:r>
      <w:hyperlink r:id="rId14" w:history="1">
        <w:r w:rsidRPr="00DD4F58">
          <w:rPr>
            <w:rFonts w:ascii="Times New Roman" w:hAnsi="Times New Roman" w:cs="Times New Roman"/>
            <w:bCs/>
            <w:color w:val="0000FF"/>
            <w:sz w:val="28"/>
            <w:szCs w:val="28"/>
          </w:rPr>
          <w:t>4 статьи 136</w:t>
        </w:r>
      </w:hyperlink>
      <w:r w:rsidRPr="00DD4F58">
        <w:rPr>
          <w:rFonts w:ascii="Times New Roman" w:hAnsi="Times New Roman" w:cs="Times New Roman"/>
          <w:bCs/>
          <w:sz w:val="28"/>
          <w:szCs w:val="28"/>
        </w:rPr>
        <w:t xml:space="preserve"> Бюджетного кодекса Российской Федерации, определяется в соответствии с информацией, размещенной Комитетом финансов Ленинградской области до 1 июня текущего финансового года на официальном сайте Комитета финансов Ленинградской области в информационно-телекоммуникационной сети "Интернет" (далее - сеть "Интернет") по итогам отчетного года.</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2" w:name="Par83"/>
      <w:bookmarkEnd w:id="2"/>
      <w:r w:rsidRPr="00DD4F58">
        <w:rPr>
          <w:rFonts w:ascii="Times New Roman" w:hAnsi="Times New Roman" w:cs="Times New Roman"/>
          <w:bCs/>
          <w:sz w:val="28"/>
          <w:szCs w:val="28"/>
        </w:rPr>
        <w:t xml:space="preserve">3.3.1. Минимальная доля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определяется для </w:t>
      </w:r>
      <w:proofErr w:type="gramStart"/>
      <w:r w:rsidRPr="00DD4F58">
        <w:rPr>
          <w:rFonts w:ascii="Times New Roman" w:hAnsi="Times New Roman" w:cs="Times New Roman"/>
          <w:bCs/>
          <w:sz w:val="28"/>
          <w:szCs w:val="28"/>
        </w:rPr>
        <w:t>муниципального</w:t>
      </w:r>
      <w:proofErr w:type="gramEnd"/>
      <w:r w:rsidRPr="00DD4F58">
        <w:rPr>
          <w:rFonts w:ascii="Times New Roman" w:hAnsi="Times New Roman" w:cs="Times New Roman"/>
          <w:bCs/>
          <w:sz w:val="28"/>
          <w:szCs w:val="28"/>
        </w:rPr>
        <w:t xml:space="preserve"> образования по следующей формуле:</w:t>
      </w:r>
    </w:p>
    <w:p w:rsidR="00DD4F58" w:rsidRPr="00DD4F58" w:rsidRDefault="00DD4F58" w:rsidP="00DD4F58">
      <w:pPr>
        <w:autoSpaceDE w:val="0"/>
        <w:autoSpaceDN w:val="0"/>
        <w:adjustRightInd w:val="0"/>
        <w:spacing w:after="0" w:line="240" w:lineRule="auto"/>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30"/>
          <w:sz w:val="28"/>
          <w:szCs w:val="28"/>
          <w:lang w:eastAsia="ru-RU"/>
        </w:rPr>
        <w:drawing>
          <wp:inline distT="0" distB="0" distL="0" distR="0" wp14:anchorId="4FE95FAD" wp14:editId="47085F0B">
            <wp:extent cx="2083435" cy="62039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3435" cy="620395"/>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DS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минимальная доля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для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w:t>
      </w:r>
      <w:proofErr w:type="gramStart"/>
      <w:r w:rsidRPr="00DD4F58">
        <w:rPr>
          <w:rFonts w:ascii="Times New Roman" w:hAnsi="Times New Roman" w:cs="Times New Roman"/>
          <w:bCs/>
          <w:sz w:val="28"/>
          <w:szCs w:val="28"/>
        </w:rPr>
        <w:t>муниципального</w:t>
      </w:r>
      <w:proofErr w:type="gramEnd"/>
      <w:r w:rsidRPr="00DD4F58">
        <w:rPr>
          <w:rFonts w:ascii="Times New Roman" w:hAnsi="Times New Roman" w:cs="Times New Roman"/>
          <w:bCs/>
          <w:sz w:val="28"/>
          <w:szCs w:val="28"/>
        </w:rPr>
        <w:t xml:space="preserve"> образования;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DS</w:t>
      </w:r>
      <w:r w:rsidRPr="00DD4F58">
        <w:rPr>
          <w:rFonts w:ascii="Times New Roman" w:hAnsi="Times New Roman" w:cs="Times New Roman"/>
          <w:bCs/>
          <w:sz w:val="28"/>
          <w:szCs w:val="28"/>
          <w:vertAlign w:val="subscript"/>
        </w:rPr>
        <w:t>b</w:t>
      </w:r>
      <w:proofErr w:type="spellEnd"/>
      <w:r w:rsidRPr="00DD4F58">
        <w:rPr>
          <w:rFonts w:ascii="Times New Roman" w:hAnsi="Times New Roman" w:cs="Times New Roman"/>
          <w:bCs/>
          <w:sz w:val="28"/>
          <w:szCs w:val="28"/>
        </w:rPr>
        <w:t xml:space="preserve"> - базовый процент (доля) финансирования за счет средств бюджета муниципального образования обязательств, на исполнение которых </w:t>
      </w:r>
      <w:r w:rsidRPr="00DD4F58">
        <w:rPr>
          <w:rFonts w:ascii="Times New Roman" w:hAnsi="Times New Roman" w:cs="Times New Roman"/>
          <w:bCs/>
          <w:sz w:val="28"/>
          <w:szCs w:val="28"/>
        </w:rPr>
        <w:lastRenderedPageBreak/>
        <w:t>предоставляются субсидии, установленный настоящим Порядком. Базовый процент финансирования составляет 10 процентов от запрашиваемого из областного бюджета Ленинградской области объема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RBO</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расчетная бюджетная обеспеченность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муниципального образования после выравнивания;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RBO</w:t>
      </w:r>
      <w:r w:rsidRPr="00DD4F58">
        <w:rPr>
          <w:rFonts w:ascii="Times New Roman" w:hAnsi="Times New Roman" w:cs="Times New Roman"/>
          <w:bCs/>
          <w:sz w:val="28"/>
          <w:szCs w:val="28"/>
          <w:vertAlign w:val="subscript"/>
        </w:rPr>
        <w:t>m</w:t>
      </w:r>
      <w:proofErr w:type="spellEnd"/>
      <w:r w:rsidRPr="00DD4F58">
        <w:rPr>
          <w:rFonts w:ascii="Times New Roman" w:hAnsi="Times New Roman" w:cs="Times New Roman"/>
          <w:bCs/>
          <w:sz w:val="28"/>
          <w:szCs w:val="28"/>
        </w:rPr>
        <w:t xml:space="preserve"> - средняя расчетная бюджетная обеспеченность муниципальных образований после выравнивания.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Минимальная доля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для муниципального района (городского округа) не может быть установлена менее 0,10 и более 0,80 от запрашиваемого из областного бюджета Ленинградской области объема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3.5. Муниципальные районы (городской округ), получившие субсидии, предоставляют субсидии субъектам малого предпринимательства, действующим менее одного года, для организации предпринимательской деятельности по итогам конкурса.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3.6. К участию в конкурсе, проводимом муниципальными районами (городским округом), допускаются соискатели, соответствующие следующим условиям:</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а) представление документов, подтверждающих принадлежность гражданина на момент подачи заявки на участие в конкурсе или на момент государственной регистрации в качестве индивидуального предпринимателя или юридического лица - субъекта малого предпринимательства к одной из следующих категорий: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безработные граждане, состоящие на учете в службе занятости населения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члены молодых семей, имеющие детей, в том числе члены неполных молодых семей, состоящие из одного молодого родителя и одного и более детей, при условии, что возраст каждого из супругов либо одного родителя в неполной семье не превышает 35 лет;</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члены неполных семей, имеющие иждивенцев;</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члены многодетных семей;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члены семьи, воспитывающие детей-инвалидов;</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инвалиды;</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граждане, переехавшие или изъявившие желание переехать на постоянное место жительства в сельскую местность, а также выпускники образовательных организаций начального, среднего и высшего профессионального образования, переехавшие для работы в сельскую местность. В случае если граждане, изъявившие желание участвовать в конкурсе на получение субсидий, только планируют переезд на постоянное место жительства в сельскую местность, в конкурсную комиссию представляется пояснительная записка о планируемой дате переезда в сельскую местность и справка формы 9;</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проведение мероприятий по высвобождению работников), и работники градообразующих предприятий;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военнослужащие, уволенные в запас в связи с сокращением Вооруженных сил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военнослужащие, уволенные из Вооруженных сил Российской Федерации (при сроке службы не менее 10 календарных лет);</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субъекты молодежного предпринимательства - граждане в возрасте от 18 до 30 лет (включительно);</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граждане трудоспособного возраста, зарегистрированные по месту жительства на территориях депрессивных муниципальных образований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другие приоритетные группы, определенные муниципальными программами, содержащими мероприятия, направленные на развитие малого и среднего предпринимательства;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б) гражданин зарегистрирован по месту жительства в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в) гражданин ранее не осуществлял предпринимательскую деятельность в качестве индивидуального предпринимателя или учредителя коммерческой организации;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г) гражданин прошел краткосрочные курсы обучения основам предпринимательства в одной из организаций муниципальной инфраструктуры поддержки предпринимательства,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 xml:space="preserve">или) в организациях, определенных комитетом по труду и занятости населения Ленинградской области, и(или) в образовательных учреждениях, имеющих соответствующие лицензии. Прохождение краткосрочного обучения не требуется для соискателей, имеющих диплом о высшем юридическом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экономическом образовании (профильной переподготовке).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3.7. Субсидии не предоставляются субъектам малого предпринимательства, осуществляющим финансово-хозяйственную деятельность, указанную в </w:t>
      </w:r>
      <w:hyperlink r:id="rId16" w:history="1">
        <w:r w:rsidRPr="00DD4F58">
          <w:rPr>
            <w:rFonts w:ascii="Times New Roman" w:hAnsi="Times New Roman" w:cs="Times New Roman"/>
            <w:bCs/>
            <w:color w:val="0000FF"/>
            <w:sz w:val="28"/>
            <w:szCs w:val="28"/>
          </w:rPr>
          <w:t>частях 3</w:t>
        </w:r>
      </w:hyperlink>
      <w:r w:rsidRPr="00DD4F58">
        <w:rPr>
          <w:rFonts w:ascii="Times New Roman" w:hAnsi="Times New Roman" w:cs="Times New Roman"/>
          <w:bCs/>
          <w:sz w:val="28"/>
          <w:szCs w:val="28"/>
        </w:rPr>
        <w:t xml:space="preserve"> и </w:t>
      </w:r>
      <w:hyperlink r:id="rId17" w:history="1">
        <w:r w:rsidRPr="00DD4F58">
          <w:rPr>
            <w:rFonts w:ascii="Times New Roman" w:hAnsi="Times New Roman" w:cs="Times New Roman"/>
            <w:bCs/>
            <w:color w:val="0000FF"/>
            <w:sz w:val="28"/>
            <w:szCs w:val="28"/>
          </w:rPr>
          <w:t>4 статьи 14</w:t>
        </w:r>
      </w:hyperlink>
      <w:r w:rsidRPr="00DD4F58">
        <w:rPr>
          <w:rFonts w:ascii="Times New Roman" w:hAnsi="Times New Roman" w:cs="Times New Roman"/>
          <w:bCs/>
          <w:sz w:val="28"/>
          <w:szCs w:val="28"/>
        </w:rPr>
        <w:t xml:space="preserve"> Федерального закона от 24 июля 2007 года N 209-ФЗ "О развитии малого и среднего предпринимательства в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3.8. Субсидии субъектам малого предпринимательства предоставляются из расчета не более 80 процентов произведенных затрат, за исключением затрат, указанных в </w:t>
      </w:r>
      <w:hyperlink w:anchor="Par120" w:history="1">
        <w:r w:rsidRPr="00DD4F58">
          <w:rPr>
            <w:rFonts w:ascii="Times New Roman" w:hAnsi="Times New Roman" w:cs="Times New Roman"/>
            <w:bCs/>
            <w:color w:val="0000FF"/>
            <w:sz w:val="28"/>
            <w:szCs w:val="28"/>
          </w:rPr>
          <w:t>пункте 3.10</w:t>
        </w:r>
      </w:hyperlink>
      <w:r w:rsidRPr="00DD4F58">
        <w:rPr>
          <w:rFonts w:ascii="Times New Roman" w:hAnsi="Times New Roman" w:cs="Times New Roman"/>
          <w:bCs/>
          <w:sz w:val="28"/>
          <w:szCs w:val="28"/>
        </w:rPr>
        <w:t xml:space="preserve"> настоящего Порядка. Размер субсидии не может превышать 500 тысяч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3.9. </w:t>
      </w:r>
      <w:proofErr w:type="gramStart"/>
      <w:r w:rsidRPr="00DD4F58">
        <w:rPr>
          <w:rFonts w:ascii="Times New Roman" w:hAnsi="Times New Roman" w:cs="Times New Roman"/>
          <w:bCs/>
          <w:sz w:val="28"/>
          <w:szCs w:val="28"/>
        </w:rPr>
        <w:t>Муниципальные районы (городской округ), получившие субсидии, обеспечивают включение в состав конкурсной комиссии, формируемой муниципальным районом (городским округом), представителя комитета по развитию малого, среднего бизнеса и потребительского рынка Ленинградской области, представителя центра занятости населения, обслуживающего территорию муниципального района (городского округа) (далее - центр занятости), запрашивают информацию о субъектах малого предпринимательства, получивших субсидии на организацию предпринимательской деятельности, в центре занятости.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3" w:name="Par120"/>
      <w:bookmarkEnd w:id="3"/>
      <w:r w:rsidRPr="00DD4F58">
        <w:rPr>
          <w:rFonts w:ascii="Times New Roman" w:hAnsi="Times New Roman" w:cs="Times New Roman"/>
          <w:bCs/>
          <w:sz w:val="28"/>
          <w:szCs w:val="28"/>
        </w:rPr>
        <w:t xml:space="preserve">3.10. </w:t>
      </w:r>
      <w:proofErr w:type="gramStart"/>
      <w:r w:rsidRPr="00DD4F58">
        <w:rPr>
          <w:rFonts w:ascii="Times New Roman" w:hAnsi="Times New Roman" w:cs="Times New Roman"/>
          <w:bCs/>
          <w:sz w:val="28"/>
          <w:szCs w:val="28"/>
        </w:rPr>
        <w:t>Субсидии субъектам малого предпринимательства не предназначены для возмещения средств, затраченных на приобретение недвижимости, мебели, бытовой электроники, не используемой в производственном процессе или в процессе оказания услуг, аренду помещений, приобретение легковых автомобилей (за исключением автобусов любых типов, предназначенных для перевозки восьми и более человек, фургонов, автолавок), выплату заработной платы, возведение капитальных строений и их проектирование, капитальный и косметический ремонт помещений, проведение</w:t>
      </w:r>
      <w:proofErr w:type="gramEnd"/>
      <w:r w:rsidRPr="00DD4F58">
        <w:rPr>
          <w:rFonts w:ascii="Times New Roman" w:hAnsi="Times New Roman" w:cs="Times New Roman"/>
          <w:bCs/>
          <w:sz w:val="28"/>
          <w:szCs w:val="28"/>
        </w:rPr>
        <w:t xml:space="preserve"> опытно-конструкторских работ, техническое проектирование производственного оборудования, приобретение лицензий, оплату </w:t>
      </w:r>
      <w:r w:rsidRPr="00DD4F58">
        <w:rPr>
          <w:rFonts w:ascii="Times New Roman" w:hAnsi="Times New Roman" w:cs="Times New Roman"/>
          <w:bCs/>
          <w:sz w:val="28"/>
          <w:szCs w:val="28"/>
        </w:rPr>
        <w:lastRenderedPageBreak/>
        <w:t xml:space="preserve">взносов для вступления в саморегулируемые организации, оплату вкладов, в качестве уставного капитала, изготовление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приобретение рекламной продукции (визитки, брошюры, буклеты, афиши, вывески и другие аналогичные товары).</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3.11. Не допускается повторное предоставление субсидий соискателям по ранее принятым в муниципальном районе (городском округе),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в других органах исполнительной власти, и(или) в бюджетных организациях и возмещенным платежным документам, подтверждающим произведенные затраты по организации и(или) осуществлению бизнеса.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3.12. Соискатели несут ответственность за подлинность представленных документов. В случае выявления факта представления недостоверных документов, входящих в состав конкурсной заявки, соискатель несет ответственность в соответствии с законодательством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3.13. Основанием для перечисления средств субсидии субъектам малого предпринимательства является договор, заключенный между субъектом малого предпринимательства и администрацией муниципального района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3.14. Получатели субсидий - субъекты малого предпринимательства несут ответственность в соответствии с законодательством Российской Федерации за своевременность, полноту и целевое использование предоставленных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Cs/>
          <w:sz w:val="28"/>
          <w:szCs w:val="28"/>
        </w:rPr>
      </w:pPr>
      <w:r w:rsidRPr="00DD4F58">
        <w:rPr>
          <w:rFonts w:ascii="Times New Roman" w:hAnsi="Times New Roman" w:cs="Times New Roman"/>
          <w:bCs/>
          <w:sz w:val="28"/>
          <w:szCs w:val="28"/>
        </w:rPr>
        <w:t>4. Условия и порядок проведения конкурсного отбора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4.1. Для проведения конкурсного отбора правовым актом комитета образуется конкурсная комиссия.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В состав конкурсной комиссии входят лица, замещающие должности государственной гражданской службы в комитете, а также представители Комитета экономического развития и инвестиционной деятельности Ленинградской области, комитета по местному самоуправлению, межнациональным и межконфессиональным отношениям Ленинградской области, по согласованию - представители государственного казенного учреждения Ленинградской области "Ленинградский областной центр поддержки предпринимательства", Ассоциации "Ленинградская областная торгово-промышленная палата" и действующих на территории Ленинградской области подразделений общероссийских</w:t>
      </w:r>
      <w:proofErr w:type="gramEnd"/>
      <w:r w:rsidRPr="00DD4F58">
        <w:rPr>
          <w:rFonts w:ascii="Times New Roman" w:hAnsi="Times New Roman" w:cs="Times New Roman"/>
          <w:bCs/>
          <w:sz w:val="28"/>
          <w:szCs w:val="28"/>
        </w:rPr>
        <w:t xml:space="preserve"> общественных объединений, в уставные цели которых входит содействие созданию условий для развития малого и среднего предпринимательства. Председателем конкурсной комиссии является председатель комитета, секретарем конкурсной комиссии - представитель комитета.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4" w:name="Par130"/>
      <w:bookmarkEnd w:id="4"/>
      <w:r w:rsidRPr="00DD4F58">
        <w:rPr>
          <w:rFonts w:ascii="Times New Roman" w:hAnsi="Times New Roman" w:cs="Times New Roman"/>
          <w:bCs/>
          <w:sz w:val="28"/>
          <w:szCs w:val="28"/>
        </w:rPr>
        <w:t>4.2. Для участия в конкурсном отборе участники конкурсного отбора представляют в конкурсную комиссию заявку, в состав которой входят следующие документы (сведения):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а) </w:t>
      </w:r>
      <w:hyperlink r:id="rId18" w:history="1">
        <w:r w:rsidRPr="00DD4F58">
          <w:rPr>
            <w:rFonts w:ascii="Times New Roman" w:hAnsi="Times New Roman" w:cs="Times New Roman"/>
            <w:bCs/>
            <w:color w:val="0000FF"/>
            <w:sz w:val="28"/>
            <w:szCs w:val="28"/>
          </w:rPr>
          <w:t>заявление</w:t>
        </w:r>
      </w:hyperlink>
      <w:r w:rsidRPr="00DD4F58">
        <w:rPr>
          <w:rFonts w:ascii="Times New Roman" w:hAnsi="Times New Roman" w:cs="Times New Roman"/>
          <w:bCs/>
          <w:sz w:val="28"/>
          <w:szCs w:val="28"/>
        </w:rPr>
        <w:t xml:space="preserve"> от имени главы администрации муниципального района (городского округа) о предоставлении субсидии в объеме, рассчитанном исходя из потребности в финансовых средствах по мероприятию муниципальной программы, </w:t>
      </w:r>
      <w:r w:rsidRPr="00DD4F58">
        <w:rPr>
          <w:rFonts w:ascii="Times New Roman" w:hAnsi="Times New Roman" w:cs="Times New Roman"/>
          <w:bCs/>
          <w:sz w:val="28"/>
          <w:szCs w:val="28"/>
        </w:rPr>
        <w:lastRenderedPageBreak/>
        <w:t>которое оформляется за подписью главы администрации муниципального района (городского округа) по форме согласно приложению к настоящему Порядку;</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б) пояснительная записка за подписью главы администрации муниципального района (городского округа), в которой указывается объем средств бюджета муниципального района (городского округа), запланированный на реализацию мероприятия, обоснование потребности в финансовых средствах с указанием предполагаемого количества получателей субсидии, информация по показателю "численность экономически активного населения" по состоянию на начало текущего года, план-график финансирования мероприятий муниципальной программы, значения целевых показателей результативности использования субсидии;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в) копия муниципального правового акта, регулирующего предоставление субсидий субъектам малого предпринимательства в рамках реализации мероприятия в соответствии со </w:t>
      </w:r>
      <w:hyperlink r:id="rId19" w:history="1">
        <w:r w:rsidRPr="00DD4F58">
          <w:rPr>
            <w:rFonts w:ascii="Times New Roman" w:hAnsi="Times New Roman" w:cs="Times New Roman"/>
            <w:bCs/>
            <w:color w:val="0000FF"/>
            <w:sz w:val="28"/>
            <w:szCs w:val="28"/>
          </w:rPr>
          <w:t>статьей 78</w:t>
        </w:r>
      </w:hyperlink>
      <w:r w:rsidRPr="00DD4F58">
        <w:rPr>
          <w:rFonts w:ascii="Times New Roman" w:hAnsi="Times New Roman" w:cs="Times New Roman"/>
          <w:bCs/>
          <w:sz w:val="28"/>
          <w:szCs w:val="28"/>
        </w:rPr>
        <w:t xml:space="preserve"> Бюджетного кодекса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г) выписка из ежемесячной отчетности об исполнении бюджета муниципального района (городского округа) на последнюю отчетную дату за подписью главы администрации муниципального района (городского округа) и руководителя финансового органа муниципального района (городского округа), подтверждающая отсутствие задолженности по выплате заработной платы работникам муниципальных учреждений Ленинградской области;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д) выписка о размерах средств на очередной финансовый год, предусмотренных в бюджете муниципального района (городского округа), или справка о размере средств, планируемых к выделению из бюджета муниципального района (городского округа) на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мероприятия, за подписью главы администрации муниципального образования и руководителя финансового органа муниципального образования;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е) выписка из муниципальной программы, предусматривающей наличие мероприятия и его финансирование из бюджета муниципального района (городского округа), либо в случае, если муниципальная программа на очередной финансовый год не утверждена, участник конкурсного отбора представляет в конкурсную комиссию проект правового акта, которым будет утверждена муниципальная программа на очередной финансовый год, а также обязательство муниципального образования по утверждению муниципальной программы, содержащей мероприятие, которое</w:t>
      </w:r>
      <w:proofErr w:type="gramEnd"/>
      <w:r w:rsidRPr="00DD4F58">
        <w:rPr>
          <w:rFonts w:ascii="Times New Roman" w:hAnsi="Times New Roman" w:cs="Times New Roman"/>
          <w:bCs/>
          <w:sz w:val="28"/>
          <w:szCs w:val="28"/>
        </w:rPr>
        <w:t xml:space="preserve"> оформляется за подписью главы администрации муниципального района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5" w:name="Par142"/>
      <w:bookmarkEnd w:id="5"/>
      <w:r w:rsidRPr="00DD4F58">
        <w:rPr>
          <w:rFonts w:ascii="Times New Roman" w:hAnsi="Times New Roman" w:cs="Times New Roman"/>
          <w:bCs/>
          <w:sz w:val="28"/>
          <w:szCs w:val="28"/>
        </w:rPr>
        <w:t xml:space="preserve">4.3. Секретарь конкурсной комиссии на следующий рабочий день после дня размещения на официальном </w:t>
      </w:r>
      <w:proofErr w:type="gramStart"/>
      <w:r w:rsidRPr="00DD4F58">
        <w:rPr>
          <w:rFonts w:ascii="Times New Roman" w:hAnsi="Times New Roman" w:cs="Times New Roman"/>
          <w:bCs/>
          <w:sz w:val="28"/>
          <w:szCs w:val="28"/>
        </w:rPr>
        <w:t>интернет-портале</w:t>
      </w:r>
      <w:proofErr w:type="gramEnd"/>
      <w:r w:rsidRPr="00DD4F58">
        <w:rPr>
          <w:rFonts w:ascii="Times New Roman" w:hAnsi="Times New Roman" w:cs="Times New Roman"/>
          <w:bCs/>
          <w:sz w:val="28"/>
          <w:szCs w:val="28"/>
        </w:rPr>
        <w:t xml:space="preserve"> комитета в сети "Интернет" (www.small.lenobl.ru) объявления о проведении конкурсного отбора среди муниципальных районов (городского округа) начинает прием конкурсных заявок.</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Прием конкурсных заявок заканчивается в срок, указанный в объявлении в соответствии с правовым актом комитета.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Рассмотрение конкурсной комиссией конкурсных заявок, а также принятие решения о предоставлении (отказе в предоставлении) субсидии осуществляется в срок не более пяти рабочих дней со дня окончания приема конкурсных заявок.</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4.4. При получении конкурсной заявки секретарь конкурсной комиссии проверяет наличие и соответствие представленных соискателем документов </w:t>
      </w:r>
      <w:r w:rsidRPr="00DD4F58">
        <w:rPr>
          <w:rFonts w:ascii="Times New Roman" w:hAnsi="Times New Roman" w:cs="Times New Roman"/>
          <w:bCs/>
          <w:sz w:val="28"/>
          <w:szCs w:val="28"/>
        </w:rPr>
        <w:lastRenderedPageBreak/>
        <w:t xml:space="preserve">требованиям, указанным в </w:t>
      </w:r>
      <w:hyperlink w:anchor="Par130" w:history="1">
        <w:r w:rsidRPr="00DD4F58">
          <w:rPr>
            <w:rFonts w:ascii="Times New Roman" w:hAnsi="Times New Roman" w:cs="Times New Roman"/>
            <w:bCs/>
            <w:color w:val="0000FF"/>
            <w:sz w:val="28"/>
            <w:szCs w:val="28"/>
          </w:rPr>
          <w:t>пункте 4.2</w:t>
        </w:r>
      </w:hyperlink>
      <w:r w:rsidRPr="00DD4F58">
        <w:rPr>
          <w:rFonts w:ascii="Times New Roman" w:hAnsi="Times New Roman" w:cs="Times New Roman"/>
          <w:bCs/>
          <w:sz w:val="28"/>
          <w:szCs w:val="28"/>
        </w:rPr>
        <w:t xml:space="preserve"> настоящего Порядка, а также соответствие соискателя требованиям настоящего Порядка, регистрирует документы в журнале конкурсных заявок. Информация о несоответствии конкурсных заявок и соискателей требованиям настоящего Порядка доводится секретарем конкурсной комиссии на заседании для принятия конкурсной комиссией решения.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Участник конкурсного отбора может внести изменения в зарегистрированную конкурсную заявку или отозвать ее путем письменного уведомления конкурсной комиссии с изложением обоснованных причин до истечения установленного срока подачи конкурсных заявок.</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Изменения к конкурсной заявке, внесенные участником конкурсного отбора, являются неотъемлемой частью основной конкурсной заявки.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Основанием для отказа в предоставлении субсидии является представление документов не в полном объеме, несоответствие документов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несоответствие соискателя субсидии требованиям настоящего Порядка, неявка на заседание конкурсной комиссии соискателя либо лица, уполномоченного в соответствии с действующим законодательством представлять интересы соискателя, недостоверность представленной информации. Отказ в предоставлении субсидии не препятствует повторной подаче заявки после устранения причин отказа.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Соискатель несет ответственность за подлинность документов и достоверность сведений, представленных в конкурсную комиссию, в соответствии с законодательством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В случае выявления до принятия конкурсной комиссией решения о предоставлении субсидии факта представления соискателем подложных документов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недостоверных сведений, входящих в состав конкурсной заявки, соискателю будет отказано в предоставлении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4.5. Заседание конкурсной комиссии правомочно, если на нем присутствует более половины членов конкурсной комиссии.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4.7. Конкурсная заявка рассматривается на заседании конкурсной комиссии в присутствии представителя, уполномоченного в соответствии с действующим законодательством представлять интересы участника конкурсного отбора на заседании конкурсной комиссии.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4.8. Решение о предоставлении субсидии участникам конкурсного отбора принимается конкурсной комиссией на основании следующих критериев отбора: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соответствие муниципальных районов (городского округа) условиям, указанным в </w:t>
      </w:r>
      <w:hyperlink w:anchor="Par46" w:history="1">
        <w:r w:rsidRPr="00DD4F58">
          <w:rPr>
            <w:rFonts w:ascii="Times New Roman" w:hAnsi="Times New Roman" w:cs="Times New Roman"/>
            <w:bCs/>
            <w:color w:val="0000FF"/>
            <w:sz w:val="28"/>
            <w:szCs w:val="28"/>
          </w:rPr>
          <w:t>пункте 3.3</w:t>
        </w:r>
      </w:hyperlink>
      <w:r w:rsidRPr="00DD4F58">
        <w:rPr>
          <w:rFonts w:ascii="Times New Roman" w:hAnsi="Times New Roman" w:cs="Times New Roman"/>
          <w:bCs/>
          <w:sz w:val="28"/>
          <w:szCs w:val="28"/>
        </w:rPr>
        <w:t xml:space="preserve"> настоящего Порядка;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представление конкурсных заявок в установленные сроки;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соответствие конкурсной заявки требованиям, указанным в </w:t>
      </w:r>
      <w:hyperlink w:anchor="Par130" w:history="1">
        <w:r w:rsidRPr="00DD4F58">
          <w:rPr>
            <w:rFonts w:ascii="Times New Roman" w:hAnsi="Times New Roman" w:cs="Times New Roman"/>
            <w:bCs/>
            <w:color w:val="0000FF"/>
            <w:sz w:val="28"/>
            <w:szCs w:val="28"/>
          </w:rPr>
          <w:t>пункте 4.2</w:t>
        </w:r>
      </w:hyperlink>
      <w:r w:rsidRPr="00DD4F58">
        <w:rPr>
          <w:rFonts w:ascii="Times New Roman" w:hAnsi="Times New Roman" w:cs="Times New Roman"/>
          <w:bCs/>
          <w:sz w:val="28"/>
          <w:szCs w:val="28"/>
        </w:rPr>
        <w:t xml:space="preserve"> настоящего Порядка.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6" w:name="Par161"/>
      <w:bookmarkEnd w:id="6"/>
      <w:r w:rsidRPr="00DD4F58">
        <w:rPr>
          <w:rFonts w:ascii="Times New Roman" w:hAnsi="Times New Roman" w:cs="Times New Roman"/>
          <w:bCs/>
          <w:sz w:val="28"/>
          <w:szCs w:val="28"/>
        </w:rPr>
        <w:t>4.9. Распределение субсидий между участниками конкурсного отбора осуществляется следующим образом:</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4.9.1. Субсидии распределяются на основании следующих критериев:</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запрашиваемый муниципальным районом (городским округом) размер субсидии;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численность экономически активного населения муниципального района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предполагаемое количество соискателей, претендующих на получение субсидий для организации предпринимательской деятельности.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4.9.2. Конкурсная комиссия определяет размеры предоставляемой субсидии исходя из расчетного объема средств, необходимого для достижения значений целевых показателей результативности, с учетом коэффициентов корректировки размера субсидии по следующей формуле:</w:t>
      </w:r>
    </w:p>
    <w:p w:rsidR="00DD4F58" w:rsidRPr="00DD4F58" w:rsidRDefault="00DD4F58" w:rsidP="00DD4F58">
      <w:pPr>
        <w:autoSpaceDE w:val="0"/>
        <w:autoSpaceDN w:val="0"/>
        <w:adjustRightInd w:val="0"/>
        <w:spacing w:after="0" w:line="240" w:lineRule="auto"/>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(80% </w:t>
      </w:r>
      <w:proofErr w:type="spellStart"/>
      <w:proofErr w:type="gram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o</w:t>
      </w:r>
      <w:proofErr w:type="gramEnd"/>
      <w:r w:rsidRPr="00DD4F58">
        <w:rPr>
          <w:rFonts w:ascii="Times New Roman" w:hAnsi="Times New Roman" w:cs="Times New Roman"/>
          <w:bCs/>
          <w:sz w:val="28"/>
          <w:szCs w:val="28"/>
          <w:vertAlign w:val="subscript"/>
        </w:rPr>
        <w:t>бщ</w:t>
      </w:r>
      <w:proofErr w:type="spellEnd"/>
      <w:r w:rsidRPr="00DD4F58">
        <w:rPr>
          <w:rFonts w:ascii="Times New Roman" w:hAnsi="Times New Roman" w:cs="Times New Roman"/>
          <w:bCs/>
          <w:sz w:val="28"/>
          <w:szCs w:val="28"/>
        </w:rPr>
        <w:t xml:space="preserve"> x K</w:t>
      </w:r>
      <w:r w:rsidRPr="00DD4F58">
        <w:rPr>
          <w:rFonts w:ascii="Times New Roman" w:hAnsi="Times New Roman" w:cs="Times New Roman"/>
          <w:bCs/>
          <w:sz w:val="28"/>
          <w:szCs w:val="28"/>
          <w:vertAlign w:val="subscript"/>
        </w:rPr>
        <w:t>1jmo</w:t>
      </w:r>
      <w:r w:rsidRPr="00DD4F58">
        <w:rPr>
          <w:rFonts w:ascii="Times New Roman" w:hAnsi="Times New Roman" w:cs="Times New Roman"/>
          <w:bCs/>
          <w:sz w:val="28"/>
          <w:szCs w:val="28"/>
        </w:rPr>
        <w:t xml:space="preserve"> + 10% </w:t>
      </w: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общ</w:t>
      </w:r>
      <w:proofErr w:type="spellEnd"/>
      <w:r w:rsidRPr="00DD4F58">
        <w:rPr>
          <w:rFonts w:ascii="Times New Roman" w:hAnsi="Times New Roman" w:cs="Times New Roman"/>
          <w:bCs/>
          <w:sz w:val="28"/>
          <w:szCs w:val="28"/>
        </w:rPr>
        <w:t xml:space="preserve"> x K</w:t>
      </w:r>
      <w:r w:rsidRPr="00DD4F58">
        <w:rPr>
          <w:rFonts w:ascii="Times New Roman" w:hAnsi="Times New Roman" w:cs="Times New Roman"/>
          <w:bCs/>
          <w:sz w:val="28"/>
          <w:szCs w:val="28"/>
          <w:vertAlign w:val="subscript"/>
        </w:rPr>
        <w:t>2jmo</w:t>
      </w:r>
      <w:r w:rsidRPr="00DD4F58">
        <w:rPr>
          <w:rFonts w:ascii="Times New Roman" w:hAnsi="Times New Roman" w:cs="Times New Roman"/>
          <w:bCs/>
          <w:sz w:val="28"/>
          <w:szCs w:val="28"/>
        </w:rPr>
        <w:t xml:space="preserve"> + 10% </w:t>
      </w: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общ</w:t>
      </w:r>
      <w:proofErr w:type="spellEnd"/>
      <w:r w:rsidRPr="00DD4F58">
        <w:rPr>
          <w:rFonts w:ascii="Times New Roman" w:hAnsi="Times New Roman" w:cs="Times New Roman"/>
          <w:bCs/>
          <w:sz w:val="28"/>
          <w:szCs w:val="28"/>
        </w:rPr>
        <w:t xml:space="preserve"> x K</w:t>
      </w:r>
      <w:r w:rsidRPr="00DD4F58">
        <w:rPr>
          <w:rFonts w:ascii="Times New Roman" w:hAnsi="Times New Roman" w:cs="Times New Roman"/>
          <w:bCs/>
          <w:sz w:val="28"/>
          <w:szCs w:val="28"/>
          <w:vertAlign w:val="subscript"/>
        </w:rPr>
        <w:t>3jmo</w:t>
      </w:r>
      <w:r w:rsidRPr="00DD4F58">
        <w:rPr>
          <w:rFonts w:ascii="Times New Roman" w:hAnsi="Times New Roman" w:cs="Times New Roman"/>
          <w:bCs/>
          <w:sz w:val="28"/>
          <w:szCs w:val="28"/>
        </w:rPr>
        <w:t xml:space="preserve">) x (1 - </w:t>
      </w:r>
      <w:proofErr w:type="spellStart"/>
      <w:r w:rsidRPr="00DD4F58">
        <w:rPr>
          <w:rFonts w:ascii="Times New Roman" w:hAnsi="Times New Roman" w:cs="Times New Roman"/>
          <w:bCs/>
          <w:sz w:val="28"/>
          <w:szCs w:val="28"/>
        </w:rPr>
        <w:t>DS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размер предоставляемой бюджету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муниципального района (городского округа) субсидии (далее - расчетный лимит), тыс.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D4F58">
        <w:rPr>
          <w:rFonts w:ascii="Times New Roman" w:hAnsi="Times New Roman" w:cs="Times New Roman"/>
          <w:bCs/>
          <w:sz w:val="28"/>
          <w:szCs w:val="28"/>
        </w:rPr>
        <w:t>S</w:t>
      </w:r>
      <w:proofErr w:type="gramEnd"/>
      <w:r w:rsidRPr="00DD4F58">
        <w:rPr>
          <w:rFonts w:ascii="Times New Roman" w:hAnsi="Times New Roman" w:cs="Times New Roman"/>
          <w:bCs/>
          <w:sz w:val="28"/>
          <w:szCs w:val="28"/>
          <w:vertAlign w:val="subscript"/>
        </w:rPr>
        <w:t>общ</w:t>
      </w:r>
      <w:proofErr w:type="spellEnd"/>
      <w:r w:rsidRPr="00DD4F58">
        <w:rPr>
          <w:rFonts w:ascii="Times New Roman" w:hAnsi="Times New Roman" w:cs="Times New Roman"/>
          <w:bCs/>
          <w:sz w:val="28"/>
          <w:szCs w:val="28"/>
        </w:rPr>
        <w:t xml:space="preserve"> - общий объем бюджетных ассигнований, предусмотренных на очередной финансовый год или на плановый период, тыс.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K</w:t>
      </w:r>
      <w:r w:rsidRPr="00DD4F58">
        <w:rPr>
          <w:rFonts w:ascii="Times New Roman" w:hAnsi="Times New Roman" w:cs="Times New Roman"/>
          <w:bCs/>
          <w:sz w:val="28"/>
          <w:szCs w:val="28"/>
          <w:vertAlign w:val="subscript"/>
        </w:rPr>
        <w:t>1jmo</w:t>
      </w:r>
      <w:r w:rsidRPr="00DD4F58">
        <w:rPr>
          <w:rFonts w:ascii="Times New Roman" w:hAnsi="Times New Roman" w:cs="Times New Roman"/>
          <w:bCs/>
          <w:sz w:val="28"/>
          <w:szCs w:val="28"/>
        </w:rPr>
        <w:t xml:space="preserve"> - коэффициент корректировки запрашиваемого j-м муниципальным районом (городским округом) размера субсидии, применяемый к общему объему бюджетных ассигнований, предусмотренных на очередной год или на плановый период:</w:t>
      </w: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32"/>
          <w:sz w:val="28"/>
          <w:szCs w:val="28"/>
          <w:lang w:eastAsia="ru-RU"/>
        </w:rPr>
        <w:drawing>
          <wp:inline distT="0" distB="0" distL="0" distR="0" wp14:anchorId="2732F1C1" wp14:editId="68713AE6">
            <wp:extent cx="1582420" cy="64389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2420" cy="643890"/>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VS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запрашиваемый j-м муниципальным районом (городским округом) размер субсидии, рассчитанный исходя из потребности в финансовых средствах по мероприятию муниципальной программы,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noProof/>
          <w:position w:val="-14"/>
          <w:sz w:val="28"/>
          <w:szCs w:val="28"/>
          <w:lang w:eastAsia="ru-RU"/>
        </w:rPr>
        <w:drawing>
          <wp:inline distT="0" distB="0" distL="0" distR="0" wp14:anchorId="5AED75D3" wp14:editId="62CE0B8C">
            <wp:extent cx="819150" cy="3498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9150" cy="349885"/>
                    </a:xfrm>
                    <a:prstGeom prst="rect">
                      <a:avLst/>
                    </a:prstGeom>
                    <a:noFill/>
                    <a:ln>
                      <a:noFill/>
                    </a:ln>
                  </pic:spPr>
                </pic:pic>
              </a:graphicData>
            </a:graphic>
          </wp:inline>
        </w:drawing>
      </w:r>
      <w:r w:rsidRPr="00DD4F58">
        <w:rPr>
          <w:rFonts w:ascii="Times New Roman" w:hAnsi="Times New Roman" w:cs="Times New Roman"/>
          <w:bCs/>
          <w:sz w:val="28"/>
          <w:szCs w:val="28"/>
        </w:rPr>
        <w:t xml:space="preserve"> - общая сумма запрашиваемых участниками конкурсного отбора средств субсидии,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K</w:t>
      </w:r>
      <w:r w:rsidRPr="00DD4F58">
        <w:rPr>
          <w:rFonts w:ascii="Times New Roman" w:hAnsi="Times New Roman" w:cs="Times New Roman"/>
          <w:bCs/>
          <w:sz w:val="28"/>
          <w:szCs w:val="28"/>
          <w:vertAlign w:val="subscript"/>
        </w:rPr>
        <w:t>2jmo</w:t>
      </w:r>
      <w:r w:rsidRPr="00DD4F58">
        <w:rPr>
          <w:rFonts w:ascii="Times New Roman" w:hAnsi="Times New Roman" w:cs="Times New Roman"/>
          <w:bCs/>
          <w:sz w:val="28"/>
          <w:szCs w:val="28"/>
        </w:rPr>
        <w:t xml:space="preserve"> - коэффициент корректировки размера субсидии j-</w:t>
      </w:r>
      <w:proofErr w:type="spellStart"/>
      <w:r w:rsidRPr="00DD4F58">
        <w:rPr>
          <w:rFonts w:ascii="Times New Roman" w:hAnsi="Times New Roman" w:cs="Times New Roman"/>
          <w:bCs/>
          <w:sz w:val="28"/>
          <w:szCs w:val="28"/>
        </w:rPr>
        <w:t>му</w:t>
      </w:r>
      <w:proofErr w:type="spellEnd"/>
      <w:r w:rsidRPr="00DD4F58">
        <w:rPr>
          <w:rFonts w:ascii="Times New Roman" w:hAnsi="Times New Roman" w:cs="Times New Roman"/>
          <w:bCs/>
          <w:sz w:val="28"/>
          <w:szCs w:val="28"/>
        </w:rPr>
        <w:t xml:space="preserve"> муниципальному району (городскому округу), применяемый в соответствии с показателем "предполагаемое количество соискателей, претендующих на получение субсидий для организации предпринимательской деятельности":</w:t>
      </w: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32"/>
          <w:sz w:val="28"/>
          <w:szCs w:val="28"/>
          <w:lang w:eastAsia="ru-RU"/>
        </w:rPr>
        <w:drawing>
          <wp:inline distT="0" distB="0" distL="0" distR="0" wp14:anchorId="159DE948" wp14:editId="660B2674">
            <wp:extent cx="1598295" cy="64389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98295" cy="643890"/>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NS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предполагаемое количество соискателей, претендующих на получение субсидий для организации предпринимательской деятельности в j-м муниципальном районе (городском округе), ед.,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noProof/>
          <w:position w:val="-14"/>
          <w:sz w:val="28"/>
          <w:szCs w:val="28"/>
          <w:lang w:eastAsia="ru-RU"/>
        </w:rPr>
        <w:drawing>
          <wp:inline distT="0" distB="0" distL="0" distR="0" wp14:anchorId="54CF0BED" wp14:editId="2609707F">
            <wp:extent cx="819150" cy="3498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9150" cy="349885"/>
                    </a:xfrm>
                    <a:prstGeom prst="rect">
                      <a:avLst/>
                    </a:prstGeom>
                    <a:noFill/>
                    <a:ln>
                      <a:noFill/>
                    </a:ln>
                  </pic:spPr>
                </pic:pic>
              </a:graphicData>
            </a:graphic>
          </wp:inline>
        </w:drawing>
      </w:r>
      <w:r w:rsidRPr="00DD4F58">
        <w:rPr>
          <w:rFonts w:ascii="Times New Roman" w:hAnsi="Times New Roman" w:cs="Times New Roman"/>
          <w:bCs/>
          <w:sz w:val="28"/>
          <w:szCs w:val="28"/>
        </w:rPr>
        <w:t xml:space="preserve"> - суммарное значение предполагаемого количества соискателей, претендующих на получение субсидий для организации предпринимательской деятельности в муниципальных районах (городском округе), ед.;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K</w:t>
      </w:r>
      <w:r w:rsidRPr="00DD4F58">
        <w:rPr>
          <w:rFonts w:ascii="Times New Roman" w:hAnsi="Times New Roman" w:cs="Times New Roman"/>
          <w:bCs/>
          <w:sz w:val="28"/>
          <w:szCs w:val="28"/>
          <w:vertAlign w:val="subscript"/>
        </w:rPr>
        <w:t>3jmo</w:t>
      </w:r>
      <w:r w:rsidRPr="00DD4F58">
        <w:rPr>
          <w:rFonts w:ascii="Times New Roman" w:hAnsi="Times New Roman" w:cs="Times New Roman"/>
          <w:bCs/>
          <w:sz w:val="28"/>
          <w:szCs w:val="28"/>
        </w:rPr>
        <w:t xml:space="preserve"> - коэффициент корректировки размера субсидии j-</w:t>
      </w:r>
      <w:proofErr w:type="spellStart"/>
      <w:r w:rsidRPr="00DD4F58">
        <w:rPr>
          <w:rFonts w:ascii="Times New Roman" w:hAnsi="Times New Roman" w:cs="Times New Roman"/>
          <w:bCs/>
          <w:sz w:val="28"/>
          <w:szCs w:val="28"/>
        </w:rPr>
        <w:t>му</w:t>
      </w:r>
      <w:proofErr w:type="spellEnd"/>
      <w:r w:rsidRPr="00DD4F58">
        <w:rPr>
          <w:rFonts w:ascii="Times New Roman" w:hAnsi="Times New Roman" w:cs="Times New Roman"/>
          <w:bCs/>
          <w:sz w:val="28"/>
          <w:szCs w:val="28"/>
        </w:rPr>
        <w:t xml:space="preserve"> муниципальному району (городскому округу), применяемый в соответствии с показателем "численность экономически активного населения":</w:t>
      </w: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32"/>
          <w:sz w:val="28"/>
          <w:szCs w:val="28"/>
          <w:lang w:eastAsia="ru-RU"/>
        </w:rPr>
        <w:lastRenderedPageBreak/>
        <w:drawing>
          <wp:inline distT="0" distB="0" distL="0" distR="0" wp14:anchorId="532D731B" wp14:editId="11A5AAC7">
            <wp:extent cx="1788795" cy="643890"/>
            <wp:effectExtent l="0" t="0" r="190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8795" cy="643890"/>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ЭАН</w:t>
      </w:r>
      <w:proofErr w:type="gramStart"/>
      <w:r w:rsidRPr="00DD4F58">
        <w:rPr>
          <w:rFonts w:ascii="Times New Roman" w:hAnsi="Times New Roman" w:cs="Times New Roman"/>
          <w:bCs/>
          <w:sz w:val="28"/>
          <w:szCs w:val="28"/>
          <w:vertAlign w:val="subscript"/>
        </w:rPr>
        <w:t>jmo</w:t>
      </w:r>
      <w:proofErr w:type="spellEnd"/>
      <w:proofErr w:type="gramEnd"/>
      <w:r w:rsidRPr="00DD4F58">
        <w:rPr>
          <w:rFonts w:ascii="Times New Roman" w:hAnsi="Times New Roman" w:cs="Times New Roman"/>
          <w:bCs/>
          <w:sz w:val="28"/>
          <w:szCs w:val="28"/>
        </w:rPr>
        <w:t xml:space="preserve"> - численность экономически активного населения в j-м муниципальном районе (городском округе),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noProof/>
          <w:position w:val="-14"/>
          <w:sz w:val="28"/>
          <w:szCs w:val="28"/>
          <w:lang w:eastAsia="ru-RU"/>
        </w:rPr>
        <w:drawing>
          <wp:inline distT="0" distB="0" distL="0" distR="0" wp14:anchorId="1B955136" wp14:editId="4A5951F1">
            <wp:extent cx="1009650" cy="3498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09650" cy="349885"/>
                    </a:xfrm>
                    <a:prstGeom prst="rect">
                      <a:avLst/>
                    </a:prstGeom>
                    <a:noFill/>
                    <a:ln>
                      <a:noFill/>
                    </a:ln>
                  </pic:spPr>
                </pic:pic>
              </a:graphicData>
            </a:graphic>
          </wp:inline>
        </w:drawing>
      </w:r>
      <w:r w:rsidRPr="00DD4F58">
        <w:rPr>
          <w:rFonts w:ascii="Times New Roman" w:hAnsi="Times New Roman" w:cs="Times New Roman"/>
          <w:bCs/>
          <w:sz w:val="28"/>
          <w:szCs w:val="28"/>
        </w:rPr>
        <w:t xml:space="preserve"> - суммарное значение численности экономически активного населения в j-х муниципальных районах (городском округе).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При расчете численности экономически активного населения на начало текущего года используются данные центров занятости, обслуживающих территории муниципальных районов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DS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минимальная доля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для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w:t>
      </w:r>
      <w:proofErr w:type="gramStart"/>
      <w:r w:rsidRPr="00DD4F58">
        <w:rPr>
          <w:rFonts w:ascii="Times New Roman" w:hAnsi="Times New Roman" w:cs="Times New Roman"/>
          <w:bCs/>
          <w:sz w:val="28"/>
          <w:szCs w:val="28"/>
        </w:rPr>
        <w:t>муниципального</w:t>
      </w:r>
      <w:proofErr w:type="gramEnd"/>
      <w:r w:rsidRPr="00DD4F58">
        <w:rPr>
          <w:rFonts w:ascii="Times New Roman" w:hAnsi="Times New Roman" w:cs="Times New Roman"/>
          <w:bCs/>
          <w:sz w:val="28"/>
          <w:szCs w:val="28"/>
        </w:rPr>
        <w:t xml:space="preserve"> образования.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4.9.3. Нераспределенные ассигнования распределяются между муниципальными районами (городским округом), имеющими потребность в увеличении средств субсидии после применения расчетного лимита, по следующей формуле:</w:t>
      </w: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32"/>
          <w:sz w:val="28"/>
          <w:szCs w:val="28"/>
          <w:lang w:eastAsia="ru-RU"/>
        </w:rPr>
        <w:drawing>
          <wp:inline distT="0" distB="0" distL="0" distR="0" wp14:anchorId="5FA975C6" wp14:editId="03180400">
            <wp:extent cx="2560320" cy="64389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0320" cy="643890"/>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vertAlign w:val="subscript"/>
        </w:rPr>
        <w:t xml:space="preserve"> доп.</w:t>
      </w:r>
      <w:r w:rsidRPr="00DD4F58">
        <w:rPr>
          <w:rFonts w:ascii="Times New Roman" w:hAnsi="Times New Roman" w:cs="Times New Roman"/>
          <w:bCs/>
          <w:sz w:val="28"/>
          <w:szCs w:val="28"/>
        </w:rPr>
        <w:t xml:space="preserve"> - дополнительный объем субсидии, предоставляемый j-</w:t>
      </w:r>
      <w:proofErr w:type="spellStart"/>
      <w:r w:rsidRPr="00DD4F58">
        <w:rPr>
          <w:rFonts w:ascii="Times New Roman" w:hAnsi="Times New Roman" w:cs="Times New Roman"/>
          <w:bCs/>
          <w:sz w:val="28"/>
          <w:szCs w:val="28"/>
        </w:rPr>
        <w:t>му</w:t>
      </w:r>
      <w:proofErr w:type="spellEnd"/>
      <w:r w:rsidRPr="00DD4F58">
        <w:rPr>
          <w:rFonts w:ascii="Times New Roman" w:hAnsi="Times New Roman" w:cs="Times New Roman"/>
          <w:bCs/>
          <w:sz w:val="28"/>
          <w:szCs w:val="28"/>
        </w:rPr>
        <w:t xml:space="preserve"> муниципальному району (городскому округу), тыс. рублей. Итоговое значение дополнительного объема субсидии рассчитывается в тысячах рублей с округлением до 100 рублей (до одного знака после запятой);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D4F58">
        <w:rPr>
          <w:rFonts w:ascii="Times New Roman" w:hAnsi="Times New Roman" w:cs="Times New Roman"/>
          <w:bCs/>
          <w:sz w:val="28"/>
          <w:szCs w:val="28"/>
        </w:rPr>
        <w:t>VS</w:t>
      </w:r>
      <w:proofErr w:type="gramEnd"/>
      <w:r w:rsidRPr="00DD4F58">
        <w:rPr>
          <w:rFonts w:ascii="Times New Roman" w:hAnsi="Times New Roman" w:cs="Times New Roman"/>
          <w:bCs/>
          <w:sz w:val="28"/>
          <w:szCs w:val="28"/>
          <w:vertAlign w:val="subscript"/>
        </w:rPr>
        <w:t>ост</w:t>
      </w:r>
      <w:proofErr w:type="spellEnd"/>
      <w:r w:rsidRPr="00DD4F58">
        <w:rPr>
          <w:rFonts w:ascii="Times New Roman" w:hAnsi="Times New Roman" w:cs="Times New Roman"/>
          <w:bCs/>
          <w:sz w:val="28"/>
          <w:szCs w:val="28"/>
        </w:rPr>
        <w:t xml:space="preserve"> - остаток нераспределенной субсидии,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ОП </w:t>
      </w:r>
      <w:proofErr w:type="spellStart"/>
      <w:r w:rsidRPr="00DD4F58">
        <w:rPr>
          <w:rFonts w:ascii="Times New Roman" w:hAnsi="Times New Roman" w:cs="Times New Roman"/>
          <w:bCs/>
          <w:sz w:val="28"/>
          <w:szCs w:val="28"/>
        </w:rPr>
        <w:t>V</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остаток потребности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муниципального района (городского округа) в средствах субсидии после применения расчетного лимита,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noProof/>
          <w:position w:val="-14"/>
          <w:sz w:val="28"/>
          <w:szCs w:val="28"/>
          <w:lang w:eastAsia="ru-RU"/>
        </w:rPr>
        <w:drawing>
          <wp:inline distT="0" distB="0" distL="0" distR="0" wp14:anchorId="4B5E2A06" wp14:editId="767F0098">
            <wp:extent cx="1033780" cy="3498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33780" cy="349885"/>
                    </a:xfrm>
                    <a:prstGeom prst="rect">
                      <a:avLst/>
                    </a:prstGeom>
                    <a:noFill/>
                    <a:ln>
                      <a:noFill/>
                    </a:ln>
                  </pic:spPr>
                </pic:pic>
              </a:graphicData>
            </a:graphic>
          </wp:inline>
        </w:drawing>
      </w:r>
      <w:r w:rsidRPr="00DD4F58">
        <w:rPr>
          <w:rFonts w:ascii="Times New Roman" w:hAnsi="Times New Roman" w:cs="Times New Roman"/>
          <w:bCs/>
          <w:sz w:val="28"/>
          <w:szCs w:val="28"/>
        </w:rPr>
        <w:t xml:space="preserve"> - суммарное значение остатков потребности j-х муниципальных районов (городского округа) в средствах субсидии после применения расчетного лимита,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4.10. Секретарь конкурсной комиссии в соответствии с </w:t>
      </w:r>
      <w:hyperlink w:anchor="Par161" w:history="1">
        <w:r w:rsidRPr="00DD4F58">
          <w:rPr>
            <w:rFonts w:ascii="Times New Roman" w:hAnsi="Times New Roman" w:cs="Times New Roman"/>
            <w:bCs/>
            <w:color w:val="0000FF"/>
            <w:sz w:val="28"/>
            <w:szCs w:val="28"/>
          </w:rPr>
          <w:t>пунктом 4.9</w:t>
        </w:r>
      </w:hyperlink>
      <w:r w:rsidRPr="00DD4F58">
        <w:rPr>
          <w:rFonts w:ascii="Times New Roman" w:hAnsi="Times New Roman" w:cs="Times New Roman"/>
          <w:bCs/>
          <w:sz w:val="28"/>
          <w:szCs w:val="28"/>
        </w:rPr>
        <w:t xml:space="preserve"> настоящего Порядка рассчитывает размер субсидий участникам конкурсного отбора, </w:t>
      </w:r>
      <w:proofErr w:type="gramStart"/>
      <w:r w:rsidRPr="00DD4F58">
        <w:rPr>
          <w:rFonts w:ascii="Times New Roman" w:hAnsi="Times New Roman" w:cs="Times New Roman"/>
          <w:bCs/>
          <w:sz w:val="28"/>
          <w:szCs w:val="28"/>
        </w:rPr>
        <w:t>заносит данные в протокол заседания конкурсной комиссии и объявляет</w:t>
      </w:r>
      <w:proofErr w:type="gramEnd"/>
      <w:r w:rsidRPr="00DD4F58">
        <w:rPr>
          <w:rFonts w:ascii="Times New Roman" w:hAnsi="Times New Roman" w:cs="Times New Roman"/>
          <w:bCs/>
          <w:sz w:val="28"/>
          <w:szCs w:val="28"/>
        </w:rPr>
        <w:t xml:space="preserve"> результаты распределения субсидий членам конкурсной комиссии.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4.11. В случае если совокупный размер средств, запрашиваемый участниками конкурсного отбора на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мероприятий муниципальных программ, указанный в заявках участников конкурсного отбора, равен объему бюджетных ассигнований, предусмотренному на очередной год, конкурсная комиссия признает победителями всех участников конкурсного отбора, подавших заявки и допущенных к участию в конкурсном отборе. В этом случае субсидии на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мероприятий предоставляются в размерах, заявленных в конкурсных заявках участников конкурсного отбора.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 xml:space="preserve">4.12. В случае если совокупный размер средств, запрашиваемый участниками конкурсного отбора на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мероприятий муниципальных программ, указанный в заявках участников конкурсного отбора, меньше объема бюджетных ассигнований, предусмотренного на очередной год, конкурсная комиссия признает победителями всех участников, допущенных к участию в конкурсном отборе, в запрашиваемом объеме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4.13. В случае отказа муниципального района (городского округа) от получения субсидии конкурсная комиссия перераспределяет субсидии в приоритетном порядке между участниками конкурсного отбора, набравшими наибольшее значение коэффициента K</w:t>
      </w:r>
      <w:r w:rsidRPr="00DD4F58">
        <w:rPr>
          <w:rFonts w:ascii="Times New Roman" w:hAnsi="Times New Roman" w:cs="Times New Roman"/>
          <w:bCs/>
          <w:sz w:val="28"/>
          <w:szCs w:val="28"/>
          <w:vertAlign w:val="subscript"/>
        </w:rPr>
        <w:t>1jmo</w:t>
      </w:r>
      <w:r w:rsidRPr="00DD4F58">
        <w:rPr>
          <w:rFonts w:ascii="Times New Roman" w:hAnsi="Times New Roman" w:cs="Times New Roman"/>
          <w:bCs/>
          <w:sz w:val="28"/>
          <w:szCs w:val="28"/>
        </w:rPr>
        <w:t xml:space="preserve"> и имеющими остаток потребности в средствах субсидии, после применения расчетов в соответствии с </w:t>
      </w:r>
      <w:hyperlink w:anchor="Par161" w:history="1">
        <w:r w:rsidRPr="00DD4F58">
          <w:rPr>
            <w:rFonts w:ascii="Times New Roman" w:hAnsi="Times New Roman" w:cs="Times New Roman"/>
            <w:bCs/>
            <w:color w:val="0000FF"/>
            <w:sz w:val="28"/>
            <w:szCs w:val="28"/>
          </w:rPr>
          <w:t>пунктом 4.9</w:t>
        </w:r>
      </w:hyperlink>
      <w:r w:rsidRPr="00DD4F58">
        <w:rPr>
          <w:rFonts w:ascii="Times New Roman" w:hAnsi="Times New Roman" w:cs="Times New Roman"/>
          <w:bCs/>
          <w:sz w:val="28"/>
          <w:szCs w:val="28"/>
        </w:rPr>
        <w:t xml:space="preserve"> настоящего Порядка.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7" w:name="Par219"/>
      <w:bookmarkEnd w:id="7"/>
      <w:r w:rsidRPr="00DD4F58">
        <w:rPr>
          <w:rFonts w:ascii="Times New Roman" w:hAnsi="Times New Roman" w:cs="Times New Roman"/>
          <w:bCs/>
          <w:sz w:val="28"/>
          <w:szCs w:val="28"/>
        </w:rPr>
        <w:t>4.14. Решения конкурсной комиссии оформляются протоколом заседания конкурсной комиссии не позднее одного рабочего дня, следующего за днем проведения заседания конкурсной комиссии. Победителям конкурсного отбора в течение семи рабочих дней со дня оформления протокола направляется соответствующая выписка из протокола заседания конкурсной комиссии (по требованию).</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4.15. Утратил силу с 24 октября 2016 года. - </w:t>
      </w:r>
      <w:hyperlink r:id="rId28" w:history="1">
        <w:r w:rsidRPr="00DD4F58">
          <w:rPr>
            <w:rFonts w:ascii="Times New Roman" w:hAnsi="Times New Roman" w:cs="Times New Roman"/>
            <w:bCs/>
            <w:color w:val="0000FF"/>
            <w:sz w:val="28"/>
            <w:szCs w:val="28"/>
          </w:rPr>
          <w:t>Постановление</w:t>
        </w:r>
      </w:hyperlink>
      <w:r w:rsidRPr="00DD4F58">
        <w:rPr>
          <w:rFonts w:ascii="Times New Roman" w:hAnsi="Times New Roman" w:cs="Times New Roman"/>
          <w:bCs/>
          <w:sz w:val="28"/>
          <w:szCs w:val="28"/>
        </w:rPr>
        <w:t xml:space="preserve"> Правительства Ленинградской области от 24.10.2016 N 404.</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4.16. Комитет направляет информацию о распределении субсидий муниципальным районам (городскому округу) в Комитет финансов Ленинградской области в срок, установленный планом-графиком подготовки проекта областного бюджета Ленинградской области, для включения в проект областного бюджета Ленинградской области на очередной финансовый год и на плановый период.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Распределение субсидий бюджетам муниципальных районов (городского округа) утверждается областным законом об областном бюджете Ленинградской области на очередной финансовый год и на плановый период.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jc w:val="center"/>
        <w:outlineLvl w:val="0"/>
        <w:rPr>
          <w:rFonts w:ascii="Times New Roman" w:hAnsi="Times New Roman" w:cs="Times New Roman"/>
          <w:bCs/>
          <w:sz w:val="28"/>
          <w:szCs w:val="28"/>
        </w:rPr>
      </w:pPr>
      <w:r w:rsidRPr="00DD4F58">
        <w:rPr>
          <w:rFonts w:ascii="Times New Roman" w:hAnsi="Times New Roman" w:cs="Times New Roman"/>
          <w:bCs/>
          <w:sz w:val="28"/>
          <w:szCs w:val="28"/>
        </w:rPr>
        <w:t>5. Порядок расходования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5.1. Перечисление субсидий осуществляется Комитетом в порядке межбюджетных отношений на лицевые счета главных администраторов доходов бюджетов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или) органов, исполняющих бюджеты муниципальных районов (городского округа), открытые в органах Федерального казначейства, комитета.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5.2. Предоставление субсидий муниципальным образованиям за счет средств областного бюджета Ленинградской области осуществляется в пределах бюджетных ассигнований, распределенных муниципальным образованиям областным законом об областном бюджете Ленинградской области на очередной финансовый год и на плановый период.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Распределение субсидий за счет средств федерального бюджета утверждается постановлением Правительства Ленинградской области, проект которого подготавливается комитетом на основании протокола заседания конкурсной комиссии.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5.3. Значения целевых показателей результативности определяются для каждого муниципального района (городского округа) по следующей формуле:</w:t>
      </w:r>
    </w:p>
    <w:p w:rsidR="00DD4F58" w:rsidRPr="00DD4F58" w:rsidRDefault="00DD4F58" w:rsidP="00DD4F58">
      <w:pPr>
        <w:autoSpaceDE w:val="0"/>
        <w:autoSpaceDN w:val="0"/>
        <w:adjustRightInd w:val="0"/>
        <w:spacing w:after="0" w:line="240" w:lineRule="auto"/>
        <w:jc w:val="center"/>
        <w:rPr>
          <w:rFonts w:ascii="Times New Roman" w:hAnsi="Times New Roman" w:cs="Times New Roman"/>
          <w:bCs/>
          <w:sz w:val="28"/>
          <w:szCs w:val="28"/>
        </w:rPr>
      </w:pPr>
      <w:r w:rsidRPr="00DD4F58">
        <w:rPr>
          <w:rFonts w:ascii="Times New Roman" w:hAnsi="Times New Roman" w:cs="Times New Roman"/>
          <w:bCs/>
          <w:noProof/>
          <w:position w:val="-24"/>
          <w:sz w:val="28"/>
          <w:szCs w:val="28"/>
          <w:lang w:eastAsia="ru-RU"/>
        </w:rPr>
        <w:lastRenderedPageBreak/>
        <w:drawing>
          <wp:inline distT="0" distB="0" distL="0" distR="0" wp14:anchorId="0146C4F4" wp14:editId="12FE702D">
            <wp:extent cx="1709420" cy="564515"/>
            <wp:effectExtent l="0" t="0" r="508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09420" cy="564515"/>
                    </a:xfrm>
                    <a:prstGeom prst="rect">
                      <a:avLst/>
                    </a:prstGeom>
                    <a:noFill/>
                    <a:ln>
                      <a:noFill/>
                    </a:ln>
                  </pic:spPr>
                </pic:pic>
              </a:graphicData>
            </a:graphic>
          </wp:inline>
        </w:drawing>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где: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proofErr w:type="gramStart"/>
      <w:r w:rsidRPr="00DD4F58">
        <w:rPr>
          <w:rFonts w:ascii="Times New Roman" w:hAnsi="Times New Roman" w:cs="Times New Roman"/>
          <w:bCs/>
          <w:sz w:val="28"/>
          <w:szCs w:val="28"/>
        </w:rPr>
        <w:t>Р</w:t>
      </w:r>
      <w:proofErr w:type="gramEnd"/>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значение показателя результативности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муниципального района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S</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сумма субсидии, предоставленная j-</w:t>
      </w:r>
      <w:proofErr w:type="spellStart"/>
      <w:r w:rsidRPr="00DD4F58">
        <w:rPr>
          <w:rFonts w:ascii="Times New Roman" w:hAnsi="Times New Roman" w:cs="Times New Roman"/>
          <w:bCs/>
          <w:sz w:val="28"/>
          <w:szCs w:val="28"/>
        </w:rPr>
        <w:t>му</w:t>
      </w:r>
      <w:proofErr w:type="spellEnd"/>
      <w:r w:rsidRPr="00DD4F58">
        <w:rPr>
          <w:rFonts w:ascii="Times New Roman" w:hAnsi="Times New Roman" w:cs="Times New Roman"/>
          <w:bCs/>
          <w:sz w:val="28"/>
          <w:szCs w:val="28"/>
        </w:rPr>
        <w:t xml:space="preserve"> муниципальному району (городскому округу), тыс.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DD4F58">
        <w:rPr>
          <w:rFonts w:ascii="Times New Roman" w:hAnsi="Times New Roman" w:cs="Times New Roman"/>
          <w:bCs/>
          <w:sz w:val="28"/>
          <w:szCs w:val="28"/>
        </w:rPr>
        <w:t>SF</w:t>
      </w:r>
      <w:r w:rsidRPr="00DD4F58">
        <w:rPr>
          <w:rFonts w:ascii="Times New Roman" w:hAnsi="Times New Roman" w:cs="Times New Roman"/>
          <w:bCs/>
          <w:sz w:val="28"/>
          <w:szCs w:val="28"/>
          <w:vertAlign w:val="subscript"/>
        </w:rPr>
        <w:t>jmo</w:t>
      </w:r>
      <w:proofErr w:type="spellEnd"/>
      <w:r w:rsidRPr="00DD4F58">
        <w:rPr>
          <w:rFonts w:ascii="Times New Roman" w:hAnsi="Times New Roman" w:cs="Times New Roman"/>
          <w:bCs/>
          <w:sz w:val="28"/>
          <w:szCs w:val="28"/>
        </w:rPr>
        <w:t xml:space="preserve"> - объем средств бюджета j-</w:t>
      </w:r>
      <w:proofErr w:type="spellStart"/>
      <w:r w:rsidRPr="00DD4F58">
        <w:rPr>
          <w:rFonts w:ascii="Times New Roman" w:hAnsi="Times New Roman" w:cs="Times New Roman"/>
          <w:bCs/>
          <w:sz w:val="28"/>
          <w:szCs w:val="28"/>
        </w:rPr>
        <w:t>го</w:t>
      </w:r>
      <w:proofErr w:type="spellEnd"/>
      <w:r w:rsidRPr="00DD4F58">
        <w:rPr>
          <w:rFonts w:ascii="Times New Roman" w:hAnsi="Times New Roman" w:cs="Times New Roman"/>
          <w:bCs/>
          <w:sz w:val="28"/>
          <w:szCs w:val="28"/>
        </w:rPr>
        <w:t xml:space="preserve"> муниципального района (городского округа), предусмотренных на </w:t>
      </w:r>
      <w:proofErr w:type="spellStart"/>
      <w:r w:rsidRPr="00DD4F58">
        <w:rPr>
          <w:rFonts w:ascii="Times New Roman" w:hAnsi="Times New Roman" w:cs="Times New Roman"/>
          <w:bCs/>
          <w:sz w:val="28"/>
          <w:szCs w:val="28"/>
        </w:rPr>
        <w:t>софинансирование</w:t>
      </w:r>
      <w:proofErr w:type="spellEnd"/>
      <w:r w:rsidRPr="00DD4F58">
        <w:rPr>
          <w:rFonts w:ascii="Times New Roman" w:hAnsi="Times New Roman" w:cs="Times New Roman"/>
          <w:bCs/>
          <w:sz w:val="28"/>
          <w:szCs w:val="28"/>
        </w:rPr>
        <w:t xml:space="preserve"> мероприятия муниципальной программы, тыс. рублей.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По результатам расчета значение целевого показателя результативности должно представлять целое число, округленное в большую сторону.</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8" w:name="Par244"/>
      <w:bookmarkEnd w:id="8"/>
      <w:r w:rsidRPr="00DD4F58">
        <w:rPr>
          <w:rFonts w:ascii="Times New Roman" w:hAnsi="Times New Roman" w:cs="Times New Roman"/>
          <w:bCs/>
          <w:sz w:val="28"/>
          <w:szCs w:val="28"/>
        </w:rPr>
        <w:t>5.4. Для предоставления субсидии муниципальные районы (городской округ) представляют в комитет следующие документы:</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выписку из бюджета муниципального района (городского округа) об объемах средств, предусмотренных на финансирование муниципальной программы и мероприятия, за подписью главы администрации муниципального района (городского округа) и руководителя финансового органа муниципального района (городского округа);</w:t>
      </w:r>
    </w:p>
    <w:p w:rsidR="00DD4F58" w:rsidRPr="00DD4F58" w:rsidRDefault="00DD4F58" w:rsidP="00DD4F58">
      <w:pPr>
        <w:autoSpaceDE w:val="0"/>
        <w:autoSpaceDN w:val="0"/>
        <w:adjustRightInd w:val="0"/>
        <w:spacing w:after="0" w:line="240" w:lineRule="auto"/>
        <w:jc w:val="both"/>
        <w:rPr>
          <w:rFonts w:ascii="Times New Roman" w:hAnsi="Times New Roman" w:cs="Times New Roman"/>
          <w:bCs/>
          <w:sz w:val="28"/>
          <w:szCs w:val="28"/>
        </w:rPr>
      </w:pPr>
      <w:r w:rsidRPr="00DD4F58">
        <w:rPr>
          <w:rFonts w:ascii="Times New Roman" w:hAnsi="Times New Roman" w:cs="Times New Roman"/>
          <w:bCs/>
          <w:sz w:val="28"/>
          <w:szCs w:val="28"/>
        </w:rPr>
        <w:t xml:space="preserve">(в ред. </w:t>
      </w:r>
      <w:hyperlink r:id="rId30" w:history="1">
        <w:r w:rsidRPr="00DD4F58">
          <w:rPr>
            <w:rFonts w:ascii="Times New Roman" w:hAnsi="Times New Roman" w:cs="Times New Roman"/>
            <w:bCs/>
            <w:color w:val="0000FF"/>
            <w:sz w:val="28"/>
            <w:szCs w:val="28"/>
          </w:rPr>
          <w:t>Постановления</w:t>
        </w:r>
      </w:hyperlink>
      <w:r w:rsidRPr="00DD4F58">
        <w:rPr>
          <w:rFonts w:ascii="Times New Roman" w:hAnsi="Times New Roman" w:cs="Times New Roman"/>
          <w:bCs/>
          <w:sz w:val="28"/>
          <w:szCs w:val="28"/>
        </w:rPr>
        <w:t xml:space="preserve"> Правительства Ленинградской области от 30.06.2017 N 249)</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выписку из муниципальной программы, предусматривающей наличие мероприятия и его финансирование из бюджета муниципального района (городского округа), за подписью главы администрации муниципального района (городского округа);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копию муниципального правового акта, регулирующего предоставление субсидий субъектам малого предпринимательства в рамках реализации мероприятия в соответствии со </w:t>
      </w:r>
      <w:hyperlink r:id="rId31" w:history="1">
        <w:r w:rsidRPr="00DD4F58">
          <w:rPr>
            <w:rFonts w:ascii="Times New Roman" w:hAnsi="Times New Roman" w:cs="Times New Roman"/>
            <w:bCs/>
            <w:color w:val="0000FF"/>
            <w:sz w:val="28"/>
            <w:szCs w:val="28"/>
          </w:rPr>
          <w:t>статьей 78</w:t>
        </w:r>
      </w:hyperlink>
      <w:r w:rsidRPr="00DD4F58">
        <w:rPr>
          <w:rFonts w:ascii="Times New Roman" w:hAnsi="Times New Roman" w:cs="Times New Roman"/>
          <w:bCs/>
          <w:sz w:val="28"/>
          <w:szCs w:val="28"/>
        </w:rPr>
        <w:t xml:space="preserve"> Бюджетного кодекса Российской Федерации, заверенную в установленном порядке;</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proofErr w:type="gramStart"/>
      <w:r w:rsidRPr="00DD4F58">
        <w:rPr>
          <w:rFonts w:ascii="Times New Roman" w:hAnsi="Times New Roman" w:cs="Times New Roman"/>
          <w:bCs/>
          <w:sz w:val="28"/>
          <w:szCs w:val="28"/>
        </w:rPr>
        <w:t>выписку из ежемесячной отчетности об исполнении бюджета муниципального района (городского округа) на последнюю отчетную дату за подписью главы администрации муниципального района (городского округа) и руководителя финансового органа муниципального района (городского округа), подтверждающую отсутствие задолженности по выплате заработной платы работникам муниципальных учреждений Ленинградской области;</w:t>
      </w:r>
      <w:proofErr w:type="gramEnd"/>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абзац утратил силу с 30 июня 2017 года. - </w:t>
      </w:r>
      <w:hyperlink r:id="rId32" w:history="1">
        <w:r w:rsidRPr="00DD4F58">
          <w:rPr>
            <w:rFonts w:ascii="Times New Roman" w:hAnsi="Times New Roman" w:cs="Times New Roman"/>
            <w:bCs/>
            <w:color w:val="0000FF"/>
            <w:sz w:val="28"/>
            <w:szCs w:val="28"/>
          </w:rPr>
          <w:t>Постановление</w:t>
        </w:r>
      </w:hyperlink>
      <w:r w:rsidRPr="00DD4F58">
        <w:rPr>
          <w:rFonts w:ascii="Times New Roman" w:hAnsi="Times New Roman" w:cs="Times New Roman"/>
          <w:bCs/>
          <w:sz w:val="28"/>
          <w:szCs w:val="28"/>
        </w:rPr>
        <w:t xml:space="preserve"> Правительства Ленинградской области от 30.06.2017 N 249.</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bookmarkStart w:id="9" w:name="Par252"/>
      <w:bookmarkEnd w:id="9"/>
      <w:r w:rsidRPr="00DD4F58">
        <w:rPr>
          <w:rFonts w:ascii="Times New Roman" w:hAnsi="Times New Roman" w:cs="Times New Roman"/>
          <w:bCs/>
          <w:sz w:val="28"/>
          <w:szCs w:val="28"/>
        </w:rPr>
        <w:t xml:space="preserve">5.5. Соглашение заключается по результатам каждого конкурсного отбора при наличии представленных муниципальным районом (городским округом) документов, указанных в </w:t>
      </w:r>
      <w:hyperlink w:anchor="Par244" w:history="1">
        <w:r w:rsidRPr="00DD4F58">
          <w:rPr>
            <w:rFonts w:ascii="Times New Roman" w:hAnsi="Times New Roman" w:cs="Times New Roman"/>
            <w:bCs/>
            <w:color w:val="0000FF"/>
            <w:sz w:val="28"/>
            <w:szCs w:val="28"/>
          </w:rPr>
          <w:t>пункте 5.4</w:t>
        </w:r>
      </w:hyperlink>
      <w:r w:rsidRPr="00DD4F58">
        <w:rPr>
          <w:rFonts w:ascii="Times New Roman" w:hAnsi="Times New Roman" w:cs="Times New Roman"/>
          <w:bCs/>
          <w:sz w:val="28"/>
          <w:szCs w:val="28"/>
        </w:rPr>
        <w:t xml:space="preserve"> настоящего Порядка, и соблюдении условий, предусмотренных </w:t>
      </w:r>
      <w:hyperlink w:anchor="Par46" w:history="1">
        <w:r w:rsidRPr="00DD4F58">
          <w:rPr>
            <w:rFonts w:ascii="Times New Roman" w:hAnsi="Times New Roman" w:cs="Times New Roman"/>
            <w:bCs/>
            <w:color w:val="0000FF"/>
            <w:sz w:val="28"/>
            <w:szCs w:val="28"/>
          </w:rPr>
          <w:t>пунктом 3.3</w:t>
        </w:r>
      </w:hyperlink>
      <w:r w:rsidRPr="00DD4F58">
        <w:rPr>
          <w:rFonts w:ascii="Times New Roman" w:hAnsi="Times New Roman" w:cs="Times New Roman"/>
          <w:bCs/>
          <w:sz w:val="28"/>
          <w:szCs w:val="28"/>
        </w:rPr>
        <w:t xml:space="preserve"> настоящего Порядка.</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Перечисление субсидии победителю конкурсного отбора осуществляется в соответствии с графиком перечисления субсидий, установленным соглашением, но не позднее 10 дней после заключения соглашения.</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lastRenderedPageBreak/>
        <w:t>Соглашение о предоставлении субсидии за счет средств областного бюджета Ленинградской области должно быть заключено в году предоставления субсидии не позднее 20 рабочих дней после вступления в силу областного закона об областном бюджете Ленинградской области на очередной финансовый год и на плановый период.</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Соглашение о предоставлении субсидии за счет средств федерального бюджета должно быть заключено не позднее пяти рабочих дней после вступления в силу постановления Правительства Ленинградской области о распределении субсидий муниципальным районам (городскому округу).</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В случае отсутствия по истечении установленного срока заключенного соглашения о предоставлении субсидии </w:t>
      </w:r>
      <w:proofErr w:type="gramStart"/>
      <w:r w:rsidRPr="00DD4F58">
        <w:rPr>
          <w:rFonts w:ascii="Times New Roman" w:hAnsi="Times New Roman" w:cs="Times New Roman"/>
          <w:bCs/>
          <w:sz w:val="28"/>
          <w:szCs w:val="28"/>
        </w:rPr>
        <w:t>и(</w:t>
      </w:r>
      <w:proofErr w:type="gramEnd"/>
      <w:r w:rsidRPr="00DD4F58">
        <w:rPr>
          <w:rFonts w:ascii="Times New Roman" w:hAnsi="Times New Roman" w:cs="Times New Roman"/>
          <w:bCs/>
          <w:sz w:val="28"/>
          <w:szCs w:val="28"/>
        </w:rPr>
        <w:t xml:space="preserve">или) в случае увеличения бюджетных ассигнований комитет вправе провести дополнительный конкурсный отбор муниципальных образований для предоставления субсидий бюджетам муниципальных районов (городского округа) для </w:t>
      </w:r>
      <w:proofErr w:type="spellStart"/>
      <w:r w:rsidRPr="00DD4F58">
        <w:rPr>
          <w:rFonts w:ascii="Times New Roman" w:hAnsi="Times New Roman" w:cs="Times New Roman"/>
          <w:bCs/>
          <w:sz w:val="28"/>
          <w:szCs w:val="28"/>
        </w:rPr>
        <w:t>софинансирования</w:t>
      </w:r>
      <w:proofErr w:type="spellEnd"/>
      <w:r w:rsidRPr="00DD4F58">
        <w:rPr>
          <w:rFonts w:ascii="Times New Roman" w:hAnsi="Times New Roman" w:cs="Times New Roman"/>
          <w:bCs/>
          <w:sz w:val="28"/>
          <w:szCs w:val="28"/>
        </w:rPr>
        <w:t xml:space="preserve"> мероприятий в рамках муниципальных программ поддержки и развития субъектов малого и среднего предпринимательства в порядке, установленном </w:t>
      </w:r>
      <w:hyperlink w:anchor="Par142" w:history="1">
        <w:r w:rsidRPr="00DD4F58">
          <w:rPr>
            <w:rFonts w:ascii="Times New Roman" w:hAnsi="Times New Roman" w:cs="Times New Roman"/>
            <w:bCs/>
            <w:color w:val="0000FF"/>
            <w:sz w:val="28"/>
            <w:szCs w:val="28"/>
          </w:rPr>
          <w:t>пунктами 4.3</w:t>
        </w:r>
      </w:hyperlink>
      <w:r w:rsidRPr="00DD4F58">
        <w:rPr>
          <w:rFonts w:ascii="Times New Roman" w:hAnsi="Times New Roman" w:cs="Times New Roman"/>
          <w:bCs/>
          <w:sz w:val="28"/>
          <w:szCs w:val="28"/>
        </w:rPr>
        <w:t xml:space="preserve"> - </w:t>
      </w:r>
      <w:hyperlink w:anchor="Par219" w:history="1">
        <w:r w:rsidRPr="00DD4F58">
          <w:rPr>
            <w:rFonts w:ascii="Times New Roman" w:hAnsi="Times New Roman" w:cs="Times New Roman"/>
            <w:bCs/>
            <w:color w:val="0000FF"/>
            <w:sz w:val="28"/>
            <w:szCs w:val="28"/>
          </w:rPr>
          <w:t>4.14</w:t>
        </w:r>
      </w:hyperlink>
      <w:r w:rsidRPr="00DD4F58">
        <w:rPr>
          <w:rFonts w:ascii="Times New Roman" w:hAnsi="Times New Roman" w:cs="Times New Roman"/>
          <w:bCs/>
          <w:sz w:val="28"/>
          <w:szCs w:val="28"/>
        </w:rPr>
        <w:t xml:space="preserve"> настоящего Порядка. По итогам конкурсного отбора предложения по перечислению субсидий направляются комитетом в Комитет финансов Ленинградской области </w:t>
      </w:r>
      <w:proofErr w:type="gramStart"/>
      <w:r w:rsidRPr="00DD4F58">
        <w:rPr>
          <w:rFonts w:ascii="Times New Roman" w:hAnsi="Times New Roman" w:cs="Times New Roman"/>
          <w:bCs/>
          <w:sz w:val="28"/>
          <w:szCs w:val="28"/>
        </w:rPr>
        <w:t>для включения в проект областного закона о внесении изменений в областной закон об областном бюджете</w:t>
      </w:r>
      <w:proofErr w:type="gramEnd"/>
      <w:r w:rsidRPr="00DD4F58">
        <w:rPr>
          <w:rFonts w:ascii="Times New Roman" w:hAnsi="Times New Roman" w:cs="Times New Roman"/>
          <w:bCs/>
          <w:sz w:val="28"/>
          <w:szCs w:val="28"/>
        </w:rPr>
        <w:t xml:space="preserve">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5.6. </w:t>
      </w:r>
      <w:proofErr w:type="gramStart"/>
      <w:r w:rsidRPr="00DD4F58">
        <w:rPr>
          <w:rFonts w:ascii="Times New Roman" w:hAnsi="Times New Roman" w:cs="Times New Roman"/>
          <w:bCs/>
          <w:sz w:val="28"/>
          <w:szCs w:val="28"/>
        </w:rPr>
        <w:t>Контроль за</w:t>
      </w:r>
      <w:proofErr w:type="gramEnd"/>
      <w:r w:rsidRPr="00DD4F58">
        <w:rPr>
          <w:rFonts w:ascii="Times New Roman" w:hAnsi="Times New Roman" w:cs="Times New Roman"/>
          <w:bCs/>
          <w:sz w:val="28"/>
          <w:szCs w:val="28"/>
        </w:rPr>
        <w:t xml:space="preserve"> целевым использованием средств субсидий осуществляет комитет.</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5.7. Ответственность за достоверность представляемых в комитет сведений и целевое использование средств субсидии несет администрация муниципального района (городского округа) в соответствии с заключенным соглашением и законодательством Российской Федерации.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5.8. Субсидии, не использованные в текущем финансовом году,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5.9. В случае использования субсидии не по целевому назначению соответствующие средства подлежат возврату в областной бюджет Ленинградской области в месячный срок с момента выявления нарушений.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5.10. Комитет и орган государственного финансового контроля Ленинградской области проводят проверки соблюдения получателями субсидий условий, целей и порядка предоставления субсидий.</w:t>
      </w:r>
    </w:p>
    <w:p w:rsidR="00DD4F58" w:rsidRPr="00DD4F58" w:rsidRDefault="00DD4F58" w:rsidP="00DD4F58">
      <w:pPr>
        <w:autoSpaceDE w:val="0"/>
        <w:autoSpaceDN w:val="0"/>
        <w:adjustRightInd w:val="0"/>
        <w:spacing w:after="0" w:line="240" w:lineRule="auto"/>
        <w:ind w:firstLine="540"/>
        <w:jc w:val="both"/>
        <w:rPr>
          <w:rFonts w:ascii="Times New Roman" w:hAnsi="Times New Roman" w:cs="Times New Roman"/>
          <w:bCs/>
          <w:sz w:val="28"/>
          <w:szCs w:val="28"/>
        </w:rPr>
      </w:pPr>
      <w:r w:rsidRPr="00DD4F58">
        <w:rPr>
          <w:rFonts w:ascii="Times New Roman" w:hAnsi="Times New Roman" w:cs="Times New Roman"/>
          <w:bCs/>
          <w:sz w:val="28"/>
          <w:szCs w:val="28"/>
        </w:rPr>
        <w:t xml:space="preserve">5.11. В случае </w:t>
      </w:r>
      <w:proofErr w:type="spellStart"/>
      <w:r w:rsidRPr="00DD4F58">
        <w:rPr>
          <w:rFonts w:ascii="Times New Roman" w:hAnsi="Times New Roman" w:cs="Times New Roman"/>
          <w:bCs/>
          <w:sz w:val="28"/>
          <w:szCs w:val="28"/>
        </w:rPr>
        <w:t>недостижения</w:t>
      </w:r>
      <w:proofErr w:type="spellEnd"/>
      <w:r w:rsidRPr="00DD4F58">
        <w:rPr>
          <w:rFonts w:ascii="Times New Roman" w:hAnsi="Times New Roman" w:cs="Times New Roman"/>
          <w:bCs/>
          <w:sz w:val="28"/>
          <w:szCs w:val="28"/>
        </w:rPr>
        <w:t xml:space="preserve"> муниципальным районом (городским округом) значений целевых показателей результативности применяются меры ответственности, предусмотренные </w:t>
      </w:r>
      <w:hyperlink r:id="rId33" w:history="1">
        <w:r w:rsidRPr="00DD4F58">
          <w:rPr>
            <w:rFonts w:ascii="Times New Roman" w:hAnsi="Times New Roman" w:cs="Times New Roman"/>
            <w:bCs/>
            <w:color w:val="0000FF"/>
            <w:sz w:val="28"/>
            <w:szCs w:val="28"/>
          </w:rPr>
          <w:t>разделом 6</w:t>
        </w:r>
      </w:hyperlink>
      <w:r w:rsidRPr="00DD4F58">
        <w:rPr>
          <w:rFonts w:ascii="Times New Roman" w:hAnsi="Times New Roman" w:cs="Times New Roman"/>
          <w:bCs/>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w:t>
      </w:r>
    </w:p>
    <w:p w:rsidR="0052625D" w:rsidRPr="00DD4F58" w:rsidRDefault="0052625D" w:rsidP="00DD4F58">
      <w:pPr>
        <w:spacing w:after="0"/>
      </w:pPr>
    </w:p>
    <w:sectPr w:rsidR="0052625D" w:rsidRPr="00DD4F58" w:rsidSect="00DA7D4C">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0DD"/>
    <w:rsid w:val="0052625D"/>
    <w:rsid w:val="008710DD"/>
    <w:rsid w:val="00CF1F03"/>
    <w:rsid w:val="00DD4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10DD"/>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CF1F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1F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10DD"/>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CF1F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1F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270E057EBB516D9825F6915F2FB4CCCC02E60071E9D65579E6EA15367BA4B1901A98784F8C9503Q27EN" TargetMode="External"/><Relationship Id="rId13" Type="http://schemas.openxmlformats.org/officeDocument/2006/relationships/hyperlink" Target="consultantplus://offline/ref=40270E057EBB516D9825E9804A2FB4CCCF02E70871E3D65579E6EA15367BA4B1901A987D4F8DQ974N" TargetMode="External"/><Relationship Id="rId18" Type="http://schemas.openxmlformats.org/officeDocument/2006/relationships/hyperlink" Target="consultantplus://offline/ref=40270E057EBB516D9825F6915F2FB4CCCC0DE60E7CEAD65579E6EA15367BA4B1901A98784F8C9405Q27BN" TargetMode="External"/><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hyperlink" Target="consultantplus://offline/ref=40270E057EBB516D9825F6915F2FB4CCCC0DE80E7BEFD65579E6EA15367BA4B1901A98784F8D950BQ279N" TargetMode="External"/><Relationship Id="rId12" Type="http://schemas.openxmlformats.org/officeDocument/2006/relationships/hyperlink" Target="consultantplus://offline/ref=40270E057EBB516D9825E9804A2FB4CCCF02E70871E3D65579E6EA15367BA4B1901A987D4F8DQ976N" TargetMode="External"/><Relationship Id="rId17" Type="http://schemas.openxmlformats.org/officeDocument/2006/relationships/hyperlink" Target="consultantplus://offline/ref=40270E057EBB516D9825E9804A2FB4CCCF07EE0170EAD65579E6EA15367BA4B1901A98784F8C9707Q272N" TargetMode="External"/><Relationship Id="rId25" Type="http://schemas.openxmlformats.org/officeDocument/2006/relationships/image" Target="media/image7.wmf"/><Relationship Id="rId33" Type="http://schemas.openxmlformats.org/officeDocument/2006/relationships/hyperlink" Target="consultantplus://offline/ref=4629081C8350195F490A8FEEEE359E7B895010F8F31C44950B050581F54088BA8FB865B774BB7618R370N" TargetMode="External"/><Relationship Id="rId2" Type="http://schemas.microsoft.com/office/2007/relationships/stylesWithEffects" Target="stylesWithEffects.xml"/><Relationship Id="rId16" Type="http://schemas.openxmlformats.org/officeDocument/2006/relationships/hyperlink" Target="consultantplus://offline/ref=40270E057EBB516D9825E9804A2FB4CCCF07EE0170EAD65579E6EA15367BA4B1901A98784F8C9401Q272N" TargetMode="External"/><Relationship Id="rId20" Type="http://schemas.openxmlformats.org/officeDocument/2006/relationships/image" Target="media/image2.wmf"/><Relationship Id="rId29" Type="http://schemas.openxmlformats.org/officeDocument/2006/relationships/image" Target="media/image10.wmf"/><Relationship Id="rId1" Type="http://schemas.openxmlformats.org/officeDocument/2006/relationships/styles" Target="styles.xml"/><Relationship Id="rId6" Type="http://schemas.openxmlformats.org/officeDocument/2006/relationships/hyperlink" Target="consultantplus://offline/ref=40270E057EBB516D9825E9804A2FB4CCCF07EE0170EAD65579E6EA1536Q77BN" TargetMode="External"/><Relationship Id="rId11" Type="http://schemas.openxmlformats.org/officeDocument/2006/relationships/hyperlink" Target="consultantplus://offline/ref=40270E057EBB516D9825E9804A2FB4CCCF02E70871E3D65579E6EA15367BA4B1901A987D4F8DQ974N" TargetMode="External"/><Relationship Id="rId24" Type="http://schemas.openxmlformats.org/officeDocument/2006/relationships/image" Target="media/image6.wmf"/><Relationship Id="rId32" Type="http://schemas.openxmlformats.org/officeDocument/2006/relationships/hyperlink" Target="consultantplus://offline/ref=4629081C8350195F490A8FEEEE359E7B89501CFDF41C44950B050581F54088BA8FB865B774BB741CR37FN" TargetMode="External"/><Relationship Id="rId5" Type="http://schemas.openxmlformats.org/officeDocument/2006/relationships/hyperlink" Target="consultantplus://offline/ref=40270E057EBB516D9825F6915F2FB4CCCC0DE80E7BEFD65579E6EA15367BA4B1901A98784F8B9104Q279N" TargetMode="Externa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hyperlink" Target="consultantplus://offline/ref=40270E057EBB516D9825F6915F2FB4CCCC02E60071E9D65579E6EA15367BA4B1901A98784F8C9505Q27AN" TargetMode="External"/><Relationship Id="rId10" Type="http://schemas.openxmlformats.org/officeDocument/2006/relationships/hyperlink" Target="consultantplus://offline/ref=40270E057EBB516D9825F6915F2FB4CCCC0DEA0D79E2D65579E6EA15367BA4B1901A98784F8C9606Q27DN" TargetMode="External"/><Relationship Id="rId19" Type="http://schemas.openxmlformats.org/officeDocument/2006/relationships/hyperlink" Target="consultantplus://offline/ref=40270E057EBB516D9825E9804A2FB4CCCF02E70871E3D65579E6EA15367BA4B1901A98784F8F960BQ27FN" TargetMode="External"/><Relationship Id="rId31" Type="http://schemas.openxmlformats.org/officeDocument/2006/relationships/hyperlink" Target="consultantplus://offline/ref=40270E057EBB516D9825E9804A2FB4CCCF02E70871E3D65579E6EA15367BA4B1901A98784F8F960BQ27FN" TargetMode="External"/><Relationship Id="rId4" Type="http://schemas.openxmlformats.org/officeDocument/2006/relationships/webSettings" Target="webSettings.xml"/><Relationship Id="rId9" Type="http://schemas.openxmlformats.org/officeDocument/2006/relationships/hyperlink" Target="consultantplus://offline/ref=40270E057EBB516D9825F6915F2FB4CCCC0DE6087EE2D65579E6EA15367BA4B1901A98784F8C9503Q27FN" TargetMode="External"/><Relationship Id="rId14" Type="http://schemas.openxmlformats.org/officeDocument/2006/relationships/hyperlink" Target="consultantplus://offline/ref=40270E057EBB516D9825E9804A2FB4CCCF02E70871E3D65579E6EA15367BA4B1901A987D4F8DQ976N" TargetMode="Externa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hyperlink" Target="consultantplus://offline/ref=40270E057EBB516D9825F6915F2FB4CCCC0DE6087EE2D65579E6EA15367BA4B1901A98784F8C9402Q27DN"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15</Pages>
  <Words>6363</Words>
  <Characters>36271</Characters>
  <Application>Microsoft Office Word</Application>
  <DocSecurity>0</DocSecurity>
  <Lines>302</Lines>
  <Paragraphs>85</Paragraphs>
  <ScaleCrop>false</ScaleCrop>
  <Company/>
  <LinksUpToDate>false</LinksUpToDate>
  <CharactersWithSpaces>42549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2016-09-07T14:48:00Z</dcterms:created>
  <dcterms:modified xsi:type="dcterms:W3CDTF">2017-10-12T14:04:00Z</dcterms:modified>
</cp:coreProperties>
</file>