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385D11" w:rsidRPr="00385D11">
        <w:t>в области архивного дела</w:t>
      </w:r>
    </w:p>
    <w:p w:rsidR="004539D3" w:rsidRPr="004539D3" w:rsidRDefault="004539D3" w:rsidP="000A04A5">
      <w:pPr>
        <w:pStyle w:val="ConsPlusNormal"/>
        <w:jc w:val="center"/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отдельных государственных полномочий, указанных в </w:t>
      </w:r>
      <w:hyperlink r:id="rId5" w:history="1">
        <w:r w:rsidRPr="009217B4">
          <w:rPr>
            <w:rFonts w:ascii="Times New Roman" w:hAnsi="Times New Roman" w:cs="Times New Roman"/>
            <w:bCs/>
            <w:sz w:val="28"/>
            <w:szCs w:val="28"/>
          </w:rPr>
          <w:t>статье 2</w:t>
        </w:r>
      </w:hyperlink>
      <w:r w:rsidRPr="009217B4">
        <w:rPr>
          <w:rFonts w:ascii="Times New Roman" w:hAnsi="Times New Roman" w:cs="Times New Roman"/>
          <w:bCs/>
          <w:sz w:val="28"/>
          <w:szCs w:val="28"/>
        </w:rPr>
        <w:t xml:space="preserve"> настоящего областного закона (</w:t>
      </w:r>
      <w:proofErr w:type="spellStart"/>
      <w:proofErr w:type="gramStart"/>
      <w:r w:rsidRPr="009217B4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>), определяется по формуле:</w:t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217B4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9217B4">
        <w:rPr>
          <w:rFonts w:ascii="Times New Roman" w:hAnsi="Times New Roman" w:cs="Times New Roman"/>
          <w:bCs/>
          <w:sz w:val="28"/>
          <w:szCs w:val="28"/>
        </w:rPr>
        <w:t>S</w:t>
      </w:r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>,</w:t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9217B4">
        <w:rPr>
          <w:rFonts w:ascii="Times New Roman" w:hAnsi="Times New Roman" w:cs="Times New Roman"/>
          <w:bCs/>
          <w:sz w:val="28"/>
          <w:szCs w:val="28"/>
        </w:rPr>
        <w:t>S</w:t>
      </w:r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9217B4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округа), который определяется по формуле:</w:t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217B4">
        <w:rPr>
          <w:rFonts w:ascii="Times New Roman" w:hAnsi="Times New Roman" w:cs="Times New Roman"/>
          <w:bCs/>
          <w:sz w:val="28"/>
          <w:szCs w:val="28"/>
        </w:rPr>
        <w:t>S</w:t>
      </w:r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= N x </w:t>
      </w:r>
      <w:proofErr w:type="spellStart"/>
      <w:r w:rsidRPr="009217B4">
        <w:rPr>
          <w:rFonts w:ascii="Times New Roman" w:hAnsi="Times New Roman" w:cs="Times New Roman"/>
          <w:bCs/>
          <w:sz w:val="28"/>
          <w:szCs w:val="28"/>
        </w:rPr>
        <w:t>k</w:t>
      </w:r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>,</w:t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sz w:val="28"/>
          <w:szCs w:val="28"/>
        </w:rPr>
        <w:t>где N - 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области;</w:t>
      </w:r>
    </w:p>
    <w:p w:rsidR="009217B4" w:rsidRPr="009217B4" w:rsidRDefault="009217B4" w:rsidP="009217B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217B4">
        <w:rPr>
          <w:rFonts w:ascii="Times New Roman" w:hAnsi="Times New Roman" w:cs="Times New Roman"/>
          <w:bCs/>
          <w:sz w:val="28"/>
          <w:szCs w:val="28"/>
        </w:rPr>
        <w:t>k</w:t>
      </w:r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- количество единиц хранения архивных документов, относящихся к собственности Ленинградской области в i-ом муниципальном образовании, по состоянию на 1 января текущего года.</w:t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sz w:val="28"/>
          <w:szCs w:val="28"/>
        </w:rPr>
        <w:t>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области, рассчитывается по формуле</w:t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noProof/>
          <w:position w:val="-32"/>
          <w:sz w:val="28"/>
          <w:szCs w:val="28"/>
          <w:lang w:eastAsia="ru-RU"/>
        </w:rPr>
        <w:drawing>
          <wp:inline distT="0" distB="0" distL="0" distR="0" wp14:anchorId="3939C942" wp14:editId="78EABEFE">
            <wp:extent cx="16192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9217B4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тек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- общая сумма субвенций, предоставляемых бюджетам муниципальных образований Ленинградской области на осуществление отдельных государственных полномочий в текущем году;</w:t>
      </w:r>
    </w:p>
    <w:p w:rsidR="009217B4" w:rsidRPr="009217B4" w:rsidRDefault="009217B4" w:rsidP="009217B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217B4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- общее количество единиц хранения архивных документов, относящихся к собственности Ленинградской области, по состоянию на 1 января года, предшествующего текущему, учитываемых при расчете общей суммы субвенций на текущий год;</w:t>
      </w:r>
    </w:p>
    <w:p w:rsidR="009217B4" w:rsidRPr="009217B4" w:rsidRDefault="009217B4" w:rsidP="009217B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217B4">
        <w:rPr>
          <w:rFonts w:ascii="Times New Roman" w:hAnsi="Times New Roman" w:cs="Times New Roman"/>
          <w:bCs/>
          <w:sz w:val="28"/>
          <w:szCs w:val="28"/>
        </w:rPr>
        <w:lastRenderedPageBreak/>
        <w:t>K</w:t>
      </w:r>
      <w:proofErr w:type="gramEnd"/>
      <w:r w:rsidRPr="009217B4">
        <w:rPr>
          <w:rFonts w:ascii="Times New Roman" w:hAnsi="Times New Roman" w:cs="Times New Roman"/>
          <w:bCs/>
          <w:sz w:val="28"/>
          <w:szCs w:val="28"/>
          <w:vertAlign w:val="subscript"/>
        </w:rPr>
        <w:t>роста</w:t>
      </w:r>
      <w:proofErr w:type="spellEnd"/>
      <w:r w:rsidRPr="009217B4">
        <w:rPr>
          <w:rFonts w:ascii="Times New Roman" w:hAnsi="Times New Roman" w:cs="Times New Roman"/>
          <w:bCs/>
          <w:sz w:val="28"/>
          <w:szCs w:val="28"/>
        </w:rPr>
        <w:t xml:space="preserve"> - размер индексации ежемесячного денежного вознаграждения по государственным должностям Ленинградской области и месячных должностных окладов и окладов за классный чин государственных гражданских служащих Ленинградской области, а также месячных должностных окладов работников, замещающих должности, не являющиеся должностями государственной гражданской службы, утверждаемый областным законом Ленинградской области об областном бюджете Ленинградской области на очередной финансовый год.</w:t>
      </w: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B4" w:rsidRPr="009217B4" w:rsidRDefault="009217B4" w:rsidP="00921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не вправе использовать финансовые средства, выделенные на осуществление отдельных государственных полномочий, предусмотренных настоящим областным законом, на другие цели.</w:t>
      </w:r>
    </w:p>
    <w:p w:rsidR="009217B4" w:rsidRPr="009217B4" w:rsidRDefault="009217B4" w:rsidP="009217B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17B4">
        <w:rPr>
          <w:rFonts w:ascii="Times New Roman" w:hAnsi="Times New Roman" w:cs="Times New Roman"/>
          <w:bCs/>
          <w:sz w:val="28"/>
          <w:szCs w:val="28"/>
        </w:rPr>
        <w:t xml:space="preserve">Для осуществления органами местного самоуправления отдельных государственных полномочий, определенных </w:t>
      </w:r>
      <w:hyperlink r:id="rId7" w:history="1">
        <w:r w:rsidRPr="009217B4">
          <w:rPr>
            <w:rFonts w:ascii="Times New Roman" w:hAnsi="Times New Roman" w:cs="Times New Roman"/>
            <w:bCs/>
            <w:sz w:val="28"/>
            <w:szCs w:val="28"/>
          </w:rPr>
          <w:t>статьей 2</w:t>
        </w:r>
      </w:hyperlink>
      <w:r w:rsidRPr="009217B4">
        <w:rPr>
          <w:rFonts w:ascii="Times New Roman" w:hAnsi="Times New Roman" w:cs="Times New Roman"/>
          <w:bCs/>
          <w:sz w:val="28"/>
          <w:szCs w:val="28"/>
        </w:rPr>
        <w:t xml:space="preserve"> настоящего областного закона, муниципальным районам, городскому округу передаются на хранение архивные документы, относящиеся к собственности Ленинградской области, в соответствии с перечнем, определяемым нормативными правовыми актами уполномоченного органа исполнительной власти.</w:t>
      </w:r>
    </w:p>
    <w:p w:rsidR="000F347C" w:rsidRPr="00385D11" w:rsidRDefault="000F347C" w:rsidP="009217B4">
      <w:pPr>
        <w:pStyle w:val="ConsPlusNormal"/>
        <w:ind w:firstLine="540"/>
        <w:jc w:val="both"/>
      </w:pPr>
      <w:bookmarkStart w:id="0" w:name="_GoBack"/>
      <w:bookmarkEnd w:id="0"/>
    </w:p>
    <w:sectPr w:rsidR="000F347C" w:rsidRPr="00385D11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A04A5"/>
    <w:rsid w:val="000F347C"/>
    <w:rsid w:val="00385D11"/>
    <w:rsid w:val="004539D3"/>
    <w:rsid w:val="009217B4"/>
    <w:rsid w:val="00B7240B"/>
    <w:rsid w:val="00BB731B"/>
    <w:rsid w:val="00CD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E48005CF5923F2BC5ED0A080CD24C07FE12E13A8E1B71A226AF226618D9002B607B6846A3DD01DN8H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D7E48005CF5923F2BC5ED0A080CD24C07FE12E13A8E1B71A226AF226618D9002B607B6846A3DD01DN8HC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7</cp:revision>
  <dcterms:created xsi:type="dcterms:W3CDTF">2016-08-31T14:24:00Z</dcterms:created>
  <dcterms:modified xsi:type="dcterms:W3CDTF">2017-09-04T14:51:00Z</dcterms:modified>
</cp:coreProperties>
</file>