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BB731B" w:rsidRPr="00BB731B">
        <w:t xml:space="preserve">в сфере </w:t>
      </w:r>
      <w:r w:rsidR="000A04A5" w:rsidRPr="000A04A5">
        <w:t>административных правоотношений</w:t>
      </w:r>
    </w:p>
    <w:p w:rsidR="004539D3" w:rsidRPr="004539D3" w:rsidRDefault="004539D3" w:rsidP="000A04A5">
      <w:pPr>
        <w:pStyle w:val="ConsPlusNormal"/>
        <w:jc w:val="center"/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полномочий, определяется по формуле:</w:t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noProof/>
          <w:position w:val="-16"/>
          <w:sz w:val="28"/>
          <w:szCs w:val="28"/>
          <w:lang w:eastAsia="ru-RU"/>
        </w:rPr>
        <w:drawing>
          <wp:inline distT="0" distB="0" distL="0" distR="0" wp14:anchorId="0EF08524" wp14:editId="3C307312">
            <wp:extent cx="1152525" cy="37147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полномочий;</w:t>
      </w:r>
    </w:p>
    <w:p w:rsidR="00B20675" w:rsidRPr="00B20675" w:rsidRDefault="00B20675" w:rsidP="00B2067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Н</w:t>
      </w:r>
      <w:proofErr w:type="gramStart"/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района, городского округа. Размер субвенций на осуществление отдельных государственных полномочий на один финансовый год в расчете на одно муниципальное образование рассчитывается по формуле:</w:t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Н</w:t>
      </w:r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= Ф + С + </w:t>
      </w: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x к,</w:t>
      </w: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B206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B20675">
        <w:rPr>
          <w:rFonts w:ascii="Times New Roman" w:hAnsi="Times New Roman" w:cs="Times New Roman"/>
          <w:bCs/>
          <w:sz w:val="28"/>
          <w:szCs w:val="28"/>
        </w:rPr>
        <w:t>Н</w:t>
      </w:r>
      <w:proofErr w:type="gramStart"/>
      <w:r w:rsidRPr="00B20675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размер субвенций на осуществление отдельных государственных полномочий в i-м муниципальном образовании;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Ф - годовой фонд оплаты труда ответственного секретаря административной комиссии в должности главного специалиста, рассчитанный в соответствии с нормативными правовыми актами представительного органа муниципального образования на основании областных законов, устанавливающих порядок оплаты труда муниципальных служащих;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С - норматив текущих расходов на обеспечение деятельности ответственного секретаря административной комиссии (за исключением заработной платы с начислениями), равный 35200 рублям;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равный 10000 рублям;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- поправочный коэффициент.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Годовой норматив текущих расходов, необходимых для финансового обеспечения исполнения полномочий по составлению протоколов об административных правонарушениях, рассчитывается с применением следующих поправочных коэффициентов: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lastRenderedPageBreak/>
        <w:t>1) 0,1 - для муниципального образования с численностью населения до 10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2) 0,2 - для муниципального образования с численностью населения от 10 до 20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3) 0,3 - для муниципального образования с численностью населения от 20 до 30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4) 0,4 - для муниципального образования с численностью населения от 30 до 40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5) 0,5 - для муниципального образования с численностью населения от 40 до 50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6) 0,6 - для муниципального образования с численностью населения от 50 до 60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7) 0,7 - для муниципального образования с численностью населения от 60 до 70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8) 0,8 - для муниципального образования с численностью населения от 70 до 80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9) 0,9 - для муниципального образования с численностью населения от 80 до 100 тысяч человек;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10) 1 - для муниципального образования с численностью населения более 100 тысяч человек.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не вправе использовать бюджетные средства, выделенные на осуществление отдельных государственных полномочий из областного бюджета, на другие цели.</w:t>
      </w:r>
    </w:p>
    <w:p w:rsidR="00B20675" w:rsidRPr="00B20675" w:rsidRDefault="00B20675" w:rsidP="00C666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675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вправе осуществлять отдельные государственные полномочия, используя собственные финансовые и материальные средства, в том числе здания, сооружения, технические средства, и иные основные средства. В этом случае органы местного самоуправления осуществляют эксплуатац</w:t>
      </w:r>
      <w:bookmarkStart w:id="0" w:name="_GoBack"/>
      <w:bookmarkEnd w:id="0"/>
      <w:r w:rsidRPr="00B20675">
        <w:rPr>
          <w:rFonts w:ascii="Times New Roman" w:hAnsi="Times New Roman" w:cs="Times New Roman"/>
          <w:bCs/>
          <w:sz w:val="28"/>
          <w:szCs w:val="28"/>
        </w:rPr>
        <w:t>ию, ремонт, амортизацию основных и технических средств за счет собственных финансовых ресурсов.</w:t>
      </w:r>
    </w:p>
    <w:p w:rsidR="00B20675" w:rsidRPr="00B20675" w:rsidRDefault="00B20675" w:rsidP="00C6660A">
      <w:pPr>
        <w:autoSpaceDE w:val="0"/>
        <w:autoSpaceDN w:val="0"/>
        <w:adjustRightInd w:val="0"/>
        <w:spacing w:before="280"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В случае наличия потребности у органов местного самоуправления в материальных средствах для осуществления отдельных государственных полномочий перечень таких материальных средств определяется соответствующим отраслевым органом исполнительной власти Ленинградской области на основании предложений органов местного самоуправления и передается органам местного самоуправления в порядке, установленном областным </w:t>
      </w:r>
      <w:hyperlink r:id="rId6" w:history="1">
        <w:r w:rsidRPr="00B20675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B20675">
        <w:rPr>
          <w:rFonts w:ascii="Times New Roman" w:hAnsi="Times New Roman" w:cs="Times New Roman"/>
          <w:bCs/>
          <w:sz w:val="28"/>
          <w:szCs w:val="28"/>
        </w:rPr>
        <w:t xml:space="preserve"> от 3 июня 1998 года N 12-оз "О порядке передачи материальных средств органам местного самоуправления для</w:t>
      </w:r>
      <w:proofErr w:type="gramEnd"/>
      <w:r w:rsidRPr="00B20675">
        <w:rPr>
          <w:rFonts w:ascii="Times New Roman" w:hAnsi="Times New Roman" w:cs="Times New Roman"/>
          <w:bCs/>
          <w:sz w:val="28"/>
          <w:szCs w:val="28"/>
        </w:rPr>
        <w:t xml:space="preserve"> осуществления отдельных полномочий Ленинградской области".</w:t>
      </w:r>
    </w:p>
    <w:sectPr w:rsidR="00B20675" w:rsidRPr="00B20675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A04A5"/>
    <w:rsid w:val="000F347C"/>
    <w:rsid w:val="004539D3"/>
    <w:rsid w:val="00B20675"/>
    <w:rsid w:val="00B7240B"/>
    <w:rsid w:val="00BA10B3"/>
    <w:rsid w:val="00BB731B"/>
    <w:rsid w:val="00C6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18488DF95ED7FDDE48A7A67A52CDC2E1864F998BFF59678336FE1DT814O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7</cp:revision>
  <dcterms:created xsi:type="dcterms:W3CDTF">2016-08-31T14:24:00Z</dcterms:created>
  <dcterms:modified xsi:type="dcterms:W3CDTF">2017-10-12T10:54:00Z</dcterms:modified>
</cp:coreProperties>
</file>