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8AB" w:rsidRPr="008A6AEE" w:rsidRDefault="001B38AB" w:rsidP="001B38AB">
      <w:pPr>
        <w:pStyle w:val="ConsPlusNormal"/>
        <w:jc w:val="center"/>
        <w:rPr>
          <w:sz w:val="24"/>
          <w:szCs w:val="24"/>
        </w:rPr>
      </w:pPr>
      <w:r w:rsidRPr="008A6AEE">
        <w:rPr>
          <w:sz w:val="24"/>
          <w:szCs w:val="24"/>
        </w:rPr>
        <w:t>ПАСПОРТ</w:t>
      </w:r>
    </w:p>
    <w:p w:rsidR="001B38AB" w:rsidRPr="008A6AEE" w:rsidRDefault="001B38AB" w:rsidP="001B38AB">
      <w:pPr>
        <w:pStyle w:val="ConsPlusNormal"/>
        <w:jc w:val="center"/>
        <w:rPr>
          <w:sz w:val="24"/>
          <w:szCs w:val="24"/>
        </w:rPr>
      </w:pPr>
      <w:r w:rsidRPr="008A6AEE">
        <w:rPr>
          <w:sz w:val="24"/>
          <w:szCs w:val="24"/>
        </w:rPr>
        <w:t>ГОСУДАРСТВЕННОЙ ПРОГРАММЫ ЛЕНИНГРАДСКОЙ ОБЛАСТИ</w:t>
      </w:r>
    </w:p>
    <w:p w:rsidR="001B38AB" w:rsidRPr="008A6AEE" w:rsidRDefault="001B38AB" w:rsidP="001B38AB">
      <w:pPr>
        <w:pStyle w:val="ConsPlusNormal"/>
        <w:jc w:val="center"/>
        <w:rPr>
          <w:sz w:val="24"/>
          <w:szCs w:val="24"/>
        </w:rPr>
      </w:pPr>
      <w:r w:rsidRPr="008A6AEE">
        <w:rPr>
          <w:sz w:val="24"/>
          <w:szCs w:val="24"/>
        </w:rPr>
        <w:t>"ОБЕСПЕЧЕНИЕ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ОБЛАСТИ"</w:t>
      </w:r>
    </w:p>
    <w:p w:rsidR="008A6AEE" w:rsidRPr="008A6AEE" w:rsidRDefault="008A6AEE" w:rsidP="008A6AEE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8A6AEE">
        <w:rPr>
          <w:rFonts w:cs="Times New Roman"/>
          <w:sz w:val="24"/>
          <w:szCs w:val="24"/>
        </w:rPr>
        <w:t>от 14.11.2013 № 400 (ред. от 28.08.2017)</w:t>
      </w:r>
    </w:p>
    <w:p w:rsidR="008A6AEE" w:rsidRPr="008A6AEE" w:rsidRDefault="008A6AEE" w:rsidP="008A6AEE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7143"/>
      </w:tblGrid>
      <w:tr w:rsidR="008A6AEE" w:rsidRP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 xml:space="preserve">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8A6AEE">
              <w:rPr>
                <w:rFonts w:cs="Times New Roman"/>
                <w:sz w:val="24"/>
                <w:szCs w:val="24"/>
              </w:rPr>
              <w:t>энергоэффективности</w:t>
            </w:r>
            <w:proofErr w:type="spellEnd"/>
            <w:r w:rsidRPr="008A6AEE">
              <w:rPr>
                <w:rFonts w:cs="Times New Roman"/>
                <w:sz w:val="24"/>
                <w:szCs w:val="24"/>
              </w:rPr>
              <w:t xml:space="preserve"> в Ленинградской области" (далее - Программа)</w:t>
            </w:r>
          </w:p>
        </w:tc>
      </w:tr>
      <w:tr w:rsidR="008A6AEE" w:rsidRP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Комитет по топливно-энергетическому комплексу Ленинградской обла</w:t>
            </w:r>
            <w:bookmarkStart w:id="0" w:name="_GoBack"/>
            <w:bookmarkEnd w:id="0"/>
            <w:r w:rsidRPr="008A6AEE">
              <w:rPr>
                <w:rFonts w:cs="Times New Roman"/>
                <w:sz w:val="24"/>
                <w:szCs w:val="24"/>
              </w:rPr>
              <w:t>сти</w:t>
            </w:r>
          </w:p>
        </w:tc>
      </w:tr>
      <w:tr w:rsidR="008A6AEE" w:rsidRP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Комитет по жилищно-коммунальному хозяйству и транспорту Ленинградской области (с 1 января 2017 года - комитет по жилищно-коммунальному хозяйству Ленинградской области),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управление Ленинградской области по транспорту</w:t>
            </w:r>
          </w:p>
        </w:tc>
      </w:tr>
      <w:tr w:rsidR="008A6AEE" w:rsidRPr="008A6AEE" w:rsidT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комитет по тарифам и ценовой политике Ленинградской области;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органы местного самоуправления;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предприятия, осуществляющие деятельность на территории Ленинградской области;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 xml:space="preserve">государственное казенное учреждение "Центр энергосбережения и повышения </w:t>
            </w:r>
            <w:proofErr w:type="spellStart"/>
            <w:r w:rsidRPr="008A6AEE">
              <w:rPr>
                <w:rFonts w:cs="Times New Roman"/>
                <w:sz w:val="24"/>
                <w:szCs w:val="24"/>
              </w:rPr>
              <w:t>энергоэффективности</w:t>
            </w:r>
            <w:proofErr w:type="spellEnd"/>
            <w:r w:rsidRPr="008A6AEE">
              <w:rPr>
                <w:rFonts w:cs="Times New Roman"/>
                <w:sz w:val="24"/>
                <w:szCs w:val="24"/>
              </w:rPr>
              <w:t xml:space="preserve"> Ленинградской области";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автономная некоммерческая организация "Дирекция по развитию транспортной системы Санкт-Петербурга и Ленинградской области";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государственное казенное учреждение "Ленинградское областное управление транспорта";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Общество с ограниченной ответственностью "Газпром газомоторное топливо";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Государственная корпорация - Фонд содействия реформированию жилищно-коммунального хозяйства</w:t>
            </w:r>
          </w:p>
        </w:tc>
      </w:tr>
      <w:tr w:rsidR="008A6AEE" w:rsidRPr="008A6AEE" w:rsidT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Pr="008A6AEE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Pr="008A6AEE">
              <w:rPr>
                <w:rFonts w:cs="Times New Roman"/>
                <w:sz w:val="24"/>
                <w:szCs w:val="24"/>
              </w:rPr>
              <w:t>. "Энергетика Ленинградской области".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Pr="008A6AEE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Pr="008A6AEE">
              <w:rPr>
                <w:rFonts w:cs="Times New Roman"/>
                <w:sz w:val="24"/>
                <w:szCs w:val="24"/>
              </w:rPr>
              <w:t>. "Энергосбережение и повышение энергетической эффективности на территории Ленинградской области".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Pr="008A6AEE">
                <w:rPr>
                  <w:rFonts w:cs="Times New Roman"/>
                  <w:sz w:val="24"/>
                  <w:szCs w:val="24"/>
                </w:rPr>
                <w:t>Подпрограмма 3</w:t>
              </w:r>
            </w:hyperlink>
            <w:r w:rsidRPr="008A6AEE">
              <w:rPr>
                <w:rFonts w:cs="Times New Roman"/>
                <w:sz w:val="24"/>
                <w:szCs w:val="24"/>
              </w:rPr>
              <w:t>. "Газификация Ленинградской области".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Pr="008A6AEE">
                <w:rPr>
                  <w:rFonts w:cs="Times New Roman"/>
                  <w:sz w:val="24"/>
                  <w:szCs w:val="24"/>
                </w:rPr>
                <w:t>Подпрограмма 4</w:t>
              </w:r>
            </w:hyperlink>
            <w:r w:rsidRPr="008A6AEE">
              <w:rPr>
                <w:rFonts w:cs="Times New Roman"/>
                <w:sz w:val="24"/>
                <w:szCs w:val="24"/>
              </w:rPr>
              <w:t>. "Водоснабжение и водоотведение Ленинградской области".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9" w:history="1">
              <w:r w:rsidRPr="008A6AEE">
                <w:rPr>
                  <w:rFonts w:cs="Times New Roman"/>
                  <w:sz w:val="24"/>
                  <w:szCs w:val="24"/>
                </w:rPr>
                <w:t>Подпрограмма 5</w:t>
              </w:r>
            </w:hyperlink>
            <w:r w:rsidRPr="008A6AEE">
              <w:rPr>
                <w:rFonts w:cs="Times New Roman"/>
                <w:sz w:val="24"/>
                <w:szCs w:val="24"/>
              </w:rPr>
              <w:t>. "Поддержка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качества".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10" w:history="1">
              <w:r w:rsidRPr="008A6AEE">
                <w:rPr>
                  <w:rFonts w:cs="Times New Roman"/>
                  <w:sz w:val="24"/>
                  <w:szCs w:val="24"/>
                </w:rPr>
                <w:t>Подпрограмма 6</w:t>
              </w:r>
            </w:hyperlink>
            <w:r w:rsidRPr="008A6AEE">
              <w:rPr>
                <w:rFonts w:cs="Times New Roman"/>
                <w:sz w:val="24"/>
                <w:szCs w:val="24"/>
              </w:rPr>
              <w:t xml:space="preserve">. "Совершенствование транспортного </w:t>
            </w:r>
            <w:r w:rsidRPr="008A6AEE">
              <w:rPr>
                <w:rFonts w:cs="Times New Roman"/>
                <w:sz w:val="24"/>
                <w:szCs w:val="24"/>
              </w:rPr>
              <w:lastRenderedPageBreak/>
              <w:t>обслуживания населения Ленинградской области".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11" w:history="1">
              <w:r w:rsidRPr="008A6AEE">
                <w:rPr>
                  <w:rFonts w:cs="Times New Roman"/>
                  <w:sz w:val="24"/>
                  <w:szCs w:val="24"/>
                </w:rPr>
                <w:t>Подпрограмма 7</w:t>
              </w:r>
            </w:hyperlink>
            <w:r w:rsidRPr="008A6AEE">
              <w:rPr>
                <w:rFonts w:cs="Times New Roman"/>
                <w:sz w:val="24"/>
                <w:szCs w:val="24"/>
              </w:rPr>
              <w:t>. "Расширение использования природного газа в качестве моторного топлива".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12" w:history="1">
              <w:r w:rsidRPr="008A6AEE">
                <w:rPr>
                  <w:rFonts w:cs="Times New Roman"/>
                  <w:sz w:val="24"/>
                  <w:szCs w:val="24"/>
                </w:rPr>
                <w:t>Подпрограмма 8</w:t>
              </w:r>
            </w:hyperlink>
            <w:r w:rsidRPr="008A6AEE">
              <w:rPr>
                <w:rFonts w:cs="Times New Roman"/>
                <w:sz w:val="24"/>
                <w:szCs w:val="24"/>
              </w:rPr>
              <w:t>. "Формирование комфортной городской среды"</w:t>
            </w:r>
          </w:p>
        </w:tc>
      </w:tr>
      <w:tr w:rsidR="008A6AEE" w:rsidRPr="008A6AEE" w:rsidT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lastRenderedPageBreak/>
              <w:t>Цели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Повышение качества жизни населения Ленинградской области путем развития сфер топливно-энергетического комплекса, жилищно-коммунального хозяйства и транспортного обслуживания Ленинградской области с учетом повышения энергетической эффективности</w:t>
            </w:r>
          </w:p>
        </w:tc>
      </w:tr>
      <w:tr w:rsidR="008A6AEE" w:rsidRP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1) Обеспечение надежности и качества снабжения населения и организаций Ленинградской области электрической и тепловой энергией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2) Снижение энергоемкости валового регионального продукта Ленинградской области (для фактических условий)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3) Создание условий для обеспечения населения Ленинградской области газом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4) Обеспечение населения Ленинградской области услугами водоснабжения и водоотведения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5) Оказание содействия преобразованиям в жилищно-коммунальном хозяйстве Ленинградской области для обеспечения условий проживания граждан, отвечающих стандартам качества, и органам местного самоуправления в реализации планов реформирования жилищно-коммунального хозяйства в муниципальных образованиях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6) Организация транспортного обслуживания населения в Ленинградской области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7) Снижение негативного влияния на окружающую среду и повышение энергетической эффективности эксплуатируемого в Ленинградской области парка автомобильной техники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8) Создание условий для системного повышения качества и комфорта городской среды на всей территории Ленинградской области</w:t>
            </w:r>
          </w:p>
        </w:tc>
      </w:tr>
      <w:tr w:rsidR="008A6AEE" w:rsidRP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2014-2029 годы в один этап</w:t>
            </w:r>
          </w:p>
        </w:tc>
      </w:tr>
      <w:tr w:rsidR="008A6AEE" w:rsidRPr="008A6AEE" w:rsidT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в 2014-2029 годах составляет 57613425,11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федеральный бюджет - 1042009,40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- 49065481,00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- 1674866,10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прочие источники - 5831068,61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2014 год - 8389943,46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федеральный бюджет - 416365,80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- 4081502,33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- 339348,57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прочие источники - 3552726,76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2015 год - 6891677,20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lastRenderedPageBreak/>
              <w:t>федеральный бюджет - 30000,00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- 5977670,80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- 318627,15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прочие источники - 565379,25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2016 год - 8083286,97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федеральный бюджет - 77020,00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- 7331324,87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- 232249,30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прочие источники - 442692,80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2017 год - 9691841,28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федеральный бюджет - 428623,60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- 8168688,61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- 304259,27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прочие источники - 790269,80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2018 год - 4882528,37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федеральный бюджет - 30000,00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- 4513122,10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- 179406,27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прочие источники - 160000,00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2019 год - 5125058,77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федеральный бюджет - 30000,00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- 4780376,70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- 154682,07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прочие источники - 160000,00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2020 год - 1670454,53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федеральный бюджет - 30000,00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- 1462947,43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- 17507,10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прочие источники - 160000,00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2021 год - 1457445,30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- 1442870,85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- 14574,45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2022 год - 1457445,30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- 1442870,85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- 14574,45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2023 год - 1457445,30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- 1442870,85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- 14574,45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2024 год - 1457445,30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- 1442870,85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- 14574,45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2025 год - 1457445,30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- 1442870,85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- 14574,45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2026 год - 1457445,30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- 1442870,85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- 14574,45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2027 год - 1457445,30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- 1442870,85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- 14574,45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2028 год - 1419498,61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lastRenderedPageBreak/>
              <w:t>областной бюджет - 1405303,62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- 14194,99 тыс. рублей;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2029 год - 1257018,80 тыс. рублей, в том числе: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областной бюджет - 1244448,61 тыс. рублей,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местные бюджеты - 12570,19 тыс. рублей</w:t>
            </w:r>
          </w:p>
        </w:tc>
      </w:tr>
      <w:tr w:rsidR="008A6AEE" w:rsidRPr="008A6AEE" w:rsidTr="008A6AEE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Доля субъектов электроэнергетики и объектов теплоснабжения, подготовленных к отопительному сезону, от запланированного количества на текущий год составляет 100 проц.;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снижение энергоемкости валового регионального продукта (для фактических условий);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увеличение количества домовладений и квартир, получивших техническую возможность для подключения к сетям газоснабжения;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обеспеченность 81,0 проц. населения Ленинградской области нормативными услугами водоснабжения и водоотведения;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устойчивое функционирование и совершенствование транспортного обслуживания населения Ленинградской области и развития транспортной системы Ленинградской области;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сокращение выбросов загрязняющих веществ в атмосферу;</w:t>
            </w:r>
          </w:p>
          <w:p w:rsidR="008A6AEE" w:rsidRPr="008A6AEE" w:rsidRDefault="008A6AEE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8A6AEE">
              <w:rPr>
                <w:rFonts w:cs="Times New Roman"/>
                <w:sz w:val="24"/>
                <w:szCs w:val="24"/>
              </w:rPr>
              <w:t>доля муниципальных образований Ленинградской области - получателей субсидии, реализовавших мероприятия по благоустройству дворовых территорий и общественных территорий от общего количества муниципальных образований - получателей субсидии</w:t>
            </w:r>
          </w:p>
        </w:tc>
      </w:tr>
    </w:tbl>
    <w:p w:rsidR="008A6AEE" w:rsidRPr="008A6AEE" w:rsidRDefault="008A6AEE" w:rsidP="008A6AEE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</w:p>
    <w:sectPr w:rsidR="008A6AEE" w:rsidRPr="008A6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1DA"/>
    <w:rsid w:val="001B38AB"/>
    <w:rsid w:val="008A6AEE"/>
    <w:rsid w:val="00B24F5C"/>
    <w:rsid w:val="00F311DA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38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38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6FC0F8AC68F73E949216FB43E3A2FEBCF8C5C723882FC32186ED5C5E76CBAADB51A900C93A74FBSEQ1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6FC0F8AC68F73E949216FB43E3A2FEBCF8C5C723882FC32186ED5C5E76CBAADB51A900C93A75F7SEQFN" TargetMode="External"/><Relationship Id="rId12" Type="http://schemas.openxmlformats.org/officeDocument/2006/relationships/hyperlink" Target="consultantplus://offline/ref=A46FC0F8AC68F73E949216FB43E3A2FEBCF8C5C723882FC32186ED5C5E76CBAADB51A900CE3D7CFASEQ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6FC0F8AC68F73E949216FB43E3A2FEBCF8C5C723882FC32186ED5C5E76CBAADB51A900C93B7DF4SEQEN" TargetMode="External"/><Relationship Id="rId11" Type="http://schemas.openxmlformats.org/officeDocument/2006/relationships/hyperlink" Target="consultantplus://offline/ref=A46FC0F8AC68F73E949216FB43E3A2FEBCF8C5C723882FC32186ED5C5E76CBAADB51A900CF3873F1SEQ8N" TargetMode="External"/><Relationship Id="rId5" Type="http://schemas.openxmlformats.org/officeDocument/2006/relationships/hyperlink" Target="consultantplus://offline/ref=A46FC0F8AC68F73E949216FB43E3A2FEBCF8C5C723882FC32186ED5C5E76CBAADB51A900CB3B71F6SEQ8N" TargetMode="External"/><Relationship Id="rId10" Type="http://schemas.openxmlformats.org/officeDocument/2006/relationships/hyperlink" Target="consultantplus://offline/ref=A46FC0F8AC68F73E949216FB43E3A2FEBCF8C5C723882FC32186ED5C5E76CBAADB51A900C93A70F4SEQ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6FC0F8AC68F73E949216FB43E3A2FEBCF8C5C723882FC32186ED5C5E76CBAADB51A900CB3971F3SEQF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1325</Words>
  <Characters>7555</Characters>
  <Application>Microsoft Office Word</Application>
  <DocSecurity>0</DocSecurity>
  <Lines>62</Lines>
  <Paragraphs>17</Paragraphs>
  <ScaleCrop>false</ScaleCrop>
  <Company/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3</cp:revision>
  <dcterms:created xsi:type="dcterms:W3CDTF">2017-08-16T08:19:00Z</dcterms:created>
  <dcterms:modified xsi:type="dcterms:W3CDTF">2017-10-11T13:22:00Z</dcterms:modified>
</cp:coreProperties>
</file>