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600" w:rsidRPr="00E17537" w:rsidRDefault="00C62600" w:rsidP="00C6260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17537">
        <w:rPr>
          <w:rFonts w:ascii="Times New Roman" w:hAnsi="Times New Roman" w:cs="Times New Roman"/>
          <w:bCs/>
          <w:sz w:val="24"/>
          <w:szCs w:val="24"/>
        </w:rPr>
        <w:t>ПАСПОРТ</w:t>
      </w:r>
    </w:p>
    <w:p w:rsidR="00C62600" w:rsidRPr="00E17537" w:rsidRDefault="00C62600" w:rsidP="00C6260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17537">
        <w:rPr>
          <w:rFonts w:ascii="Times New Roman" w:hAnsi="Times New Roman" w:cs="Times New Roman"/>
          <w:bCs/>
          <w:sz w:val="24"/>
          <w:szCs w:val="24"/>
        </w:rPr>
        <w:t>ГОСУДАРСТВЕННОЙ ПРОГРАММЫ ЛЕНИНГРАДСКОЙ ОБЛАСТИ</w:t>
      </w:r>
    </w:p>
    <w:p w:rsidR="00C62600" w:rsidRDefault="00C62600" w:rsidP="00C6260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17537">
        <w:rPr>
          <w:rFonts w:ascii="Times New Roman" w:hAnsi="Times New Roman" w:cs="Times New Roman"/>
          <w:bCs/>
          <w:sz w:val="24"/>
          <w:szCs w:val="24"/>
        </w:rPr>
        <w:t>"ОХРАНА ОКРУЖАЮЩЕЙ СРЕДЫ ЛЕНИНГРАДСКОЙ ОБЛАСТИ"</w:t>
      </w:r>
    </w:p>
    <w:p w:rsidR="00E13E9D" w:rsidRPr="00E17537" w:rsidRDefault="00E13E9D" w:rsidP="00E13E9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  <w:r w:rsidRPr="00E17537">
        <w:rPr>
          <w:rFonts w:ascii="Times New Roman" w:hAnsi="Times New Roman" w:cs="Times New Roman"/>
          <w:bCs/>
          <w:sz w:val="24"/>
          <w:szCs w:val="24"/>
        </w:rPr>
        <w:t xml:space="preserve">от 31.10.2013 № 368 (ред. от </w:t>
      </w:r>
      <w:r w:rsidRPr="00E17537">
        <w:rPr>
          <w:rFonts w:ascii="Times New Roman" w:hAnsi="Times New Roman" w:cs="Times New Roman"/>
          <w:sz w:val="24"/>
          <w:szCs w:val="24"/>
        </w:rPr>
        <w:t>10.07.2017</w:t>
      </w:r>
      <w:r w:rsidRPr="00E17537">
        <w:rPr>
          <w:rFonts w:ascii="Times New Roman" w:hAnsi="Times New Roman" w:cs="Times New Roman"/>
          <w:bCs/>
          <w:sz w:val="24"/>
          <w:szCs w:val="24"/>
        </w:rPr>
        <w:t>)</w:t>
      </w:r>
    </w:p>
    <w:p w:rsidR="00F311F4" w:rsidRPr="00E17537" w:rsidRDefault="00F311F4">
      <w:pPr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6633"/>
      </w:tblGrid>
      <w:tr w:rsidR="00C62600" w:rsidRPr="00E17537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"Охрана окружающей среды Ленинградской области" (далее - государственная программа)</w:t>
            </w:r>
          </w:p>
        </w:tc>
      </w:tr>
      <w:tr w:rsidR="00C62600" w:rsidRPr="00E17537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Комитет по природным ресурсам Ленинградской области</w:t>
            </w:r>
          </w:p>
        </w:tc>
      </w:tr>
      <w:tr w:rsidR="00C62600" w:rsidRPr="00E17537" w:rsidTr="00E13E9D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экологического надзора Ленинградской области;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Комитет по охране, контролю и регулированию использования объектов животного мира Ленинградской области;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управление Ленинградской области по организации и контролю деятельности по обращению с отходами</w:t>
            </w:r>
          </w:p>
        </w:tc>
      </w:tr>
      <w:tr w:rsidR="00C62600" w:rsidRPr="00E17537" w:rsidTr="00E13E9D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Комитет по культуре Ленинградской области (государственное бюджетное учреждение культуры Ленинградской области "Музейное агентство" (далее - ГБУК ЛО "Музейное агентство");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Ленинградское областное государственное казенное учреждение "Региональное агентство природопользования и охраны окружающей среды" (далее - ЛОГКУ "Агентство природопользования");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Ленинградское областное государственное казенное учреждение "Управление лесами Ленинградской области" (далее - ЛОГКУ "</w:t>
            </w:r>
            <w:proofErr w:type="spellStart"/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Ленобллес</w:t>
            </w:r>
            <w:proofErr w:type="spellEnd"/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");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Филиал Ленинградского областного государственного казенного учреждения "Управление лесами Ленинградской области" - Дирекция особо охраняемых природных территорий Ленинградской области (далее - филиал ЛОГКУ "</w:t>
            </w:r>
            <w:proofErr w:type="spellStart"/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Ленобллес</w:t>
            </w:r>
            <w:proofErr w:type="spellEnd"/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" - "Дирекция ООПТ Ленинградской области");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Ленинградское областное государственное казенное учреждение "Государственная экологическая инспекция Ленинградской области" (далее - ЛОГКУ "</w:t>
            </w:r>
            <w:proofErr w:type="spellStart"/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Леноблэкоконтроль</w:t>
            </w:r>
            <w:proofErr w:type="spellEnd"/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");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Ленинградское областное государственное казенное учреждение "Управление по охотничьему хозяйству Ленинградской области" (далее - ЛОГКУ "</w:t>
            </w:r>
            <w:proofErr w:type="spellStart"/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Леноблохота</w:t>
            </w:r>
            <w:proofErr w:type="spellEnd"/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");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Ленинградской области "Сосновское государственное опытное охотничье хозяйство" (далее - ГБУ ЛО "Сосновское ГООХ");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муниципальные образования Ленинградской области;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"ОАО "Управляющая компания по обращению с отходами в </w:t>
            </w:r>
            <w:r w:rsidRPr="00E1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Ленинградской области";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"Управление строительства Ленинградской области"</w:t>
            </w:r>
          </w:p>
        </w:tc>
      </w:tr>
      <w:tr w:rsidR="00C62600" w:rsidRPr="00E17537" w:rsidTr="00E13E9D"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Подпрограммы государственной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2600" w:rsidRPr="00E17537" w:rsidRDefault="00E13E9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C62600" w:rsidRPr="00E17537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62600"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 "Регулирование качества окружающей среды"</w:t>
            </w:r>
          </w:p>
          <w:p w:rsidR="00C62600" w:rsidRPr="00E17537" w:rsidRDefault="00E13E9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62600" w:rsidRPr="00E17537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62600"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 "Гидрометеорология и мониторинг окружающей среды"</w:t>
            </w:r>
          </w:p>
          <w:p w:rsidR="00C62600" w:rsidRPr="00E17537" w:rsidRDefault="00E13E9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C62600" w:rsidRPr="00E17537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62600"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 "Мониторинг, регулирование качества окружающей среды и формирование экологической культуры"</w:t>
            </w:r>
          </w:p>
          <w:p w:rsidR="00C62600" w:rsidRPr="00E17537" w:rsidRDefault="00E13E9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C62600" w:rsidRPr="00E17537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62600"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 "Развитие водохозяйственного комплекса"</w:t>
            </w:r>
          </w:p>
          <w:p w:rsidR="00C62600" w:rsidRPr="00E17537" w:rsidRDefault="00E13E9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C62600" w:rsidRPr="00E17537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62600"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 "Организация экологического воспитания, образования и просвещения"</w:t>
            </w:r>
          </w:p>
          <w:p w:rsidR="00C62600" w:rsidRPr="00E17537" w:rsidRDefault="00E13E9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C62600" w:rsidRPr="00E17537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62600"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 "Государственная экологическая экспертиза"</w:t>
            </w:r>
          </w:p>
          <w:p w:rsidR="00C62600" w:rsidRPr="00E17537" w:rsidRDefault="00E13E9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C62600" w:rsidRPr="00E17537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62600"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 "Особо охраняемые природные территории"</w:t>
            </w:r>
          </w:p>
          <w:p w:rsidR="00C62600" w:rsidRPr="00E17537" w:rsidRDefault="00E13E9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C62600" w:rsidRPr="00E17537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62600"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 "Минерально-сырьевая база"</w:t>
            </w:r>
          </w:p>
          <w:p w:rsidR="00C62600" w:rsidRPr="00E17537" w:rsidRDefault="00E13E9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C62600" w:rsidRPr="00E17537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62600"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 "Развитие лесного хозяйства"</w:t>
            </w:r>
          </w:p>
          <w:p w:rsidR="00C62600" w:rsidRPr="00E17537" w:rsidRDefault="00E13E9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C62600" w:rsidRPr="00E17537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62600"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 "Обеспечение реализации мероприятий, направленных на охрану окружающей среды, рациональное природопользование и воспроизводство минерально-сырьевой базы"</w:t>
            </w:r>
          </w:p>
          <w:p w:rsidR="00C62600" w:rsidRPr="00E17537" w:rsidRDefault="00E13E9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C62600" w:rsidRPr="00E17537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62600"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 "Экологический надзор"</w:t>
            </w:r>
          </w:p>
          <w:p w:rsidR="00C62600" w:rsidRPr="00E17537" w:rsidRDefault="00E13E9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C62600" w:rsidRPr="00E17537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62600"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 "Животный мир";</w:t>
            </w:r>
          </w:p>
          <w:p w:rsidR="00C62600" w:rsidRPr="00E17537" w:rsidRDefault="00E13E9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C62600" w:rsidRPr="00E17537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62600" w:rsidRPr="00E17537">
              <w:rPr>
                <w:rFonts w:ascii="Times New Roman" w:hAnsi="Times New Roman" w:cs="Times New Roman"/>
                <w:sz w:val="24"/>
                <w:szCs w:val="24"/>
              </w:rPr>
              <w:t xml:space="preserve"> "Обращение с отходами"</w:t>
            </w:r>
          </w:p>
        </w:tc>
      </w:tr>
      <w:tr w:rsidR="00C62600" w:rsidRPr="00E17537" w:rsidTr="00E13E9D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Цели государственной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устойчивого развития территории Ленинградской области, в том числе: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обеспечение экологической безопасности и качества окружающей среды Ленинградской области (далее - окружающая среда);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сохранение природной среды (естественных экосистем, природных ландшафтов и комплексов);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обеспечение рационального природопользования;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обеспечение права жителей Ленинградской области на благоприятную окружающую среду</w:t>
            </w:r>
          </w:p>
        </w:tc>
      </w:tr>
      <w:tr w:rsidR="00C62600" w:rsidRPr="00E17537" w:rsidTr="00E13E9D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  <w:bookmarkStart w:id="0" w:name="_GoBack"/>
            <w:bookmarkEnd w:id="0"/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Изучение природных объектов и территорий Ленинградской области, подверженных воздействию опасных гидрометеорологических явлений и антропогенному воздействию, и их учет при планировании и осуществлении хозяйственной и иной деятельности;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по мониторингу состояния и загрязнения окружающей среды, обеспечение функционирования и развития наблюдательной сети, оценка и прогноз изменений состояния окружающей среды;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обеспечение органов государственной власти, органов местного самоуправления, секторов экономики и населения достоверной информацией о природной среде, состоянии и загрязнении окружающей среды;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восстановление водных объектов до состояния, обеспечивающего экологически благоприятные условия жизни населения;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безопасной эксплуатации гидротехнических сооружений;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обеспечение защищенности населения и объектов экономики от наводнений и иного негативного воздействия вод;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развитие системы экологического образования и просвещения, повышение уровня знаний населения о природной среде и состоянии окружающей среды, формирование экологической культуры;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государственной экологической экспертизы объектов регионального уровня;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сохранение природных систем Ленинградской области на основе долгосрочной стратегии развития и обеспечения функционирования региональной системы особо охраняемых природных территорий;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устойчивое обеспечение экономики Ленинградской области запасами минерального сырья и геологической информацией о недрах;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рационального и эффективного использования лесов при сохранении их экологических функций и биологического разнообразия;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исполнения полномочий в области охраны окружающей среды и рационального использования минерально-сырьевой базы;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функционирования системы экологического контроля и надзора;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обеспечение сохранения и воспроизводства объектов животного мира и охотничьих ресурсов;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снижение негативного воздействия отходов производства и потребления на окружающую среду</w:t>
            </w:r>
          </w:p>
        </w:tc>
      </w:tr>
      <w:tr w:rsidR="00C62600" w:rsidRPr="00E17537" w:rsidTr="00E13E9D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и сроки реализации государственной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реализуется в один этап с 2014 года по 2020 год</w:t>
            </w:r>
          </w:p>
        </w:tc>
      </w:tr>
      <w:tr w:rsidR="00C62600" w:rsidRPr="00E17537" w:rsidTr="00E13E9D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составляет 10229158,3 тыс. рублей, в том числе: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федеральный бюджет - 2442071,8 тыс. рублей,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областной бюджет - 7333029,2 тыс. рублей,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местные бюджеты - 1057,3 тыс. рублей,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прочие источники финансирования - 453000,0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государственной программы: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за счет средств областного бюджета - 7333029,2 тыс. рублей, в том числе: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2014 год - 895956,3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2015 год - 944871,3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2016 год - 1050759,7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2017 год - 1172410,4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2018 год - 1058276,5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2019 год - 1096136,3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2020 год - 1114619,1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счет средств федерального бюджета - 2442071,8 тыс. рублей, в том числе: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2014 год - 433870,8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2015 год - 386620,2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2016 год - 387705,4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2017 год - 405502,6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2018 год - 410820,4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2019 год - 417552,4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за счет средств местных бюджетов - 1057,3 тыс. рублей, в том числе: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2014 год - 280,8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2015 год - 219,5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2016 год - 104,0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2017 год - 121,0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2018 год - 105,8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2019 год - 110,7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2020 год - 115,5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за счет сре</w:t>
            </w:r>
            <w:proofErr w:type="gramStart"/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очих источников - 453000,0 тыс. рублей, в том числе: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2017 год - 85000,0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2018 год - 343000,0 тыс. рублей;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2019 год - 25000,0 тыс. рублей</w:t>
            </w:r>
          </w:p>
        </w:tc>
      </w:tr>
      <w:tr w:rsidR="00C62600" w:rsidRPr="00E17537" w:rsidTr="00E13E9D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Получение достоверной информации о природных объектах и территориях Ленинградской области, подверженных воздействию опасных гидрометеорологических явлений и антропогенному воздействию, создающей основу для формирования государственной политики в области охраны окружающей среды;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получение достоверной информации о природных условиях, состоянии и загрязнении окружающей среды, обеспечение потребности органов государственной власти, органов местного самоуправления, секторов экономики и населения в такой информации;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гарантированное обеспечение водными ресурсами текущих и перспективных потребностей населения и объектов экономики;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повышение защищенности населения и объектов экономики от наводнений и иного негативного воздействия вод;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повышение уровня экологического образования школьников и знаний населения о природной среде и состоянии окружающей среды;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эффективное государственное регулирование и совершенствование механизма предварительной экологической оценки намечаемой хозяйственной и иной деятельности, направленной на ограничение антропогенной нагрузки и предупреждение негативного воздействия на окружающую среду (в ходе проведения государственной экологической экспертизы объектов регионального уровня);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существующих особо охраняемых природных территорий, организация новых особо охраняемых природных территорий регионального значения;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сбалансированного соотношения между уровнем добычи и приростом запасов по наиболее востребованным видам полезных ископаемых;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управленческих решений, направленных на рациональное использование и охрану минерально-сырьевых ресурсов;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сохранение лесистости территории Ленинградской области;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сохранение доли площади ценных лесных насаждений в составе покрытых лесной растительностью земель лесного фонда;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выполнение лесовосстановительных и санитарно-оздоровительных мероприятий на землях лесного фонда;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осуществление постоянного мониторинга за лесными пожарами, предотвращение крупных лесных пожаров и ликвидация лесных пожаров в течение первых суток с момента обнаружения;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повышение объема платежей в бюджетную систему Российской Федерации от использования лесов, расположенных на землях лесного фонда;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эффективное функционирование системы экологического контроля и надзора;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сохранение и увеличение численности основных видов охотничьих ресурсов как части объектов животного мира в интересах нынешнего и будущих поколений;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сокращение объема отходов, поступающих на несанкционированные свалки;</w:t>
            </w:r>
          </w:p>
          <w:p w:rsidR="00C62600" w:rsidRPr="00E17537" w:rsidRDefault="00C6260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37">
              <w:rPr>
                <w:rFonts w:ascii="Times New Roman" w:hAnsi="Times New Roman" w:cs="Times New Roman"/>
                <w:sz w:val="24"/>
                <w:szCs w:val="24"/>
              </w:rPr>
              <w:t>вовлечение отходов в хозяйственный оборот</w:t>
            </w:r>
          </w:p>
        </w:tc>
      </w:tr>
    </w:tbl>
    <w:p w:rsidR="00C62600" w:rsidRPr="00E17537" w:rsidRDefault="00C62600">
      <w:pPr>
        <w:rPr>
          <w:sz w:val="24"/>
          <w:szCs w:val="24"/>
        </w:rPr>
      </w:pPr>
    </w:p>
    <w:sectPr w:rsidR="00C62600" w:rsidRPr="00E17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AAF"/>
    <w:rsid w:val="00546AAF"/>
    <w:rsid w:val="00B24F5C"/>
    <w:rsid w:val="00C62600"/>
    <w:rsid w:val="00E13E9D"/>
    <w:rsid w:val="00E17537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8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46B496C9DB873C14EE6E69C44BE22A90D63C970E87A80AB75D94B6C9EE5426D356D8750465197108xCH" TargetMode="External"/><Relationship Id="rId13" Type="http://schemas.openxmlformats.org/officeDocument/2006/relationships/hyperlink" Target="consultantplus://offline/ref=B246B496C9DB873C14EE6E69C44BE22A90D63C970E87A80AB75D94B6C9EE5426D356D87504641D7E08x2H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246B496C9DB873C14EE6E69C44BE22A90D63C970E87A80AB75D94B6C9EE5426D356D875046C187E08xEH" TargetMode="External"/><Relationship Id="rId12" Type="http://schemas.openxmlformats.org/officeDocument/2006/relationships/hyperlink" Target="consultantplus://offline/ref=B246B496C9DB873C14EE6E69C44BE22A90D63C970E87A80AB75D94B6C9EE5426D356D87504641E7108xBH" TargetMode="External"/><Relationship Id="rId17" Type="http://schemas.openxmlformats.org/officeDocument/2006/relationships/hyperlink" Target="consultantplus://offline/ref=B246B496C9DB873C14EE6E69C44BE22A90D63C970E87A80AB75D94B6C9EE5426D356D87505661B7E08xA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246B496C9DB873C14EE6E69C44BE22A90D63C970E87A80AB75D94B6C9EE5426D356D8750464177708x8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246B496C9DB873C14EE6E69C44BE22A90D63C970E87A80AB75D94B6C9EE5426D356D87504651B7E08x9H" TargetMode="External"/><Relationship Id="rId11" Type="http://schemas.openxmlformats.org/officeDocument/2006/relationships/hyperlink" Target="consultantplus://offline/ref=B246B496C9DB873C14EE6E69C44BE22A90D63C970E87A80AB75D94B6C9EE5426D356D87504641F7408xFH" TargetMode="External"/><Relationship Id="rId5" Type="http://schemas.openxmlformats.org/officeDocument/2006/relationships/hyperlink" Target="consultantplus://offline/ref=B246B496C9DB873C14EE6E69C44BE22A90D63C970E87A80AB75D94B6C9EE5426D356D87504651C7208x2H" TargetMode="External"/><Relationship Id="rId15" Type="http://schemas.openxmlformats.org/officeDocument/2006/relationships/hyperlink" Target="consultantplus://offline/ref=B246B496C9DB873C14EE6E69C44BE22A90D63C970E87A80AB75D94B6C9EE5426D356D8750464197208xAH" TargetMode="External"/><Relationship Id="rId10" Type="http://schemas.openxmlformats.org/officeDocument/2006/relationships/hyperlink" Target="consultantplus://offline/ref=B246B496C9DB873C14EE6E69C44BE22A90D63C970E87A80AB75D94B6C9EE5426D356D8750465167408x8H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246B496C9DB873C14EE6E69C44BE22A90D63C970E87A80AB75D94B6C9EE5426D356D8750465177708xCH" TargetMode="External"/><Relationship Id="rId14" Type="http://schemas.openxmlformats.org/officeDocument/2006/relationships/hyperlink" Target="consultantplus://offline/ref=B246B496C9DB873C14EE6E69C44BE22A90D63C970E87A80AB75D94B6C9EE5426D356D87504641A7308x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1714</Words>
  <Characters>9772</Characters>
  <Application>Microsoft Office Word</Application>
  <DocSecurity>0</DocSecurity>
  <Lines>81</Lines>
  <Paragraphs>22</Paragraphs>
  <ScaleCrop>false</ScaleCrop>
  <Company/>
  <LinksUpToDate>false</LinksUpToDate>
  <CharactersWithSpaces>11464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4</cp:revision>
  <dcterms:created xsi:type="dcterms:W3CDTF">2017-08-16T07:49:00Z</dcterms:created>
  <dcterms:modified xsi:type="dcterms:W3CDTF">2017-10-11T13:43:00Z</dcterms:modified>
</cp:coreProperties>
</file>