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54" w:rsidRPr="00830676" w:rsidRDefault="00194A54" w:rsidP="00117629">
      <w:pPr>
        <w:pStyle w:val="ConsPlusNormal"/>
        <w:ind w:left="6804"/>
        <w:outlineLvl w:val="0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>УТВЕРЖДЕН</w:t>
      </w:r>
    </w:p>
    <w:p w:rsidR="00194A54" w:rsidRPr="00830676" w:rsidRDefault="00194A54" w:rsidP="00117629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83154" w:rsidRDefault="00E83154" w:rsidP="00117629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</w:p>
    <w:p w:rsidR="00194A54" w:rsidRPr="00E83154" w:rsidRDefault="00194A54" w:rsidP="00117629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  <w:r w:rsidRPr="00E83154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E83154">
        <w:rPr>
          <w:rFonts w:ascii="Times New Roman" w:hAnsi="Times New Roman" w:cs="Times New Roman"/>
          <w:sz w:val="24"/>
          <w:szCs w:val="24"/>
        </w:rPr>
        <w:t>2</w:t>
      </w:r>
      <w:r w:rsidR="002034F5">
        <w:rPr>
          <w:rFonts w:ascii="Times New Roman" w:hAnsi="Times New Roman" w:cs="Times New Roman"/>
          <w:sz w:val="24"/>
          <w:szCs w:val="24"/>
        </w:rPr>
        <w:t>1</w:t>
      </w:r>
      <w:r w:rsidR="00C101E9">
        <w:rPr>
          <w:rFonts w:ascii="Times New Roman" w:hAnsi="Times New Roman" w:cs="Times New Roman"/>
          <w:sz w:val="24"/>
          <w:szCs w:val="24"/>
        </w:rPr>
        <w:t>)</w:t>
      </w:r>
    </w:p>
    <w:p w:rsidR="00194A54" w:rsidRPr="00830676" w:rsidRDefault="00194A54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31C5" w:rsidRPr="00830676" w:rsidRDefault="00F331C5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06B5" w:rsidRPr="00830676" w:rsidRDefault="00AC06B5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70FF" w:rsidRPr="00830676" w:rsidRDefault="006470FF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0676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A14122" w:rsidRPr="00830676">
        <w:rPr>
          <w:rFonts w:ascii="Times New Roman" w:hAnsi="Times New Roman" w:cs="Times New Roman"/>
          <w:b/>
          <w:bCs/>
          <w:sz w:val="26"/>
          <w:szCs w:val="26"/>
        </w:rPr>
        <w:t>ОРЯДОК</w:t>
      </w:r>
      <w:r w:rsidR="00F331C5" w:rsidRPr="008306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331C5" w:rsidRPr="00830676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830676">
        <w:rPr>
          <w:rFonts w:ascii="Times New Roman" w:hAnsi="Times New Roman" w:cs="Times New Roman"/>
          <w:b/>
          <w:bCs/>
          <w:sz w:val="26"/>
          <w:szCs w:val="26"/>
        </w:rPr>
        <w:t>предоставления государственных гарантий</w:t>
      </w:r>
      <w:r w:rsidR="00AC06B5" w:rsidRPr="008306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30676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194A54" w:rsidRPr="00830676" w:rsidRDefault="00194A54" w:rsidP="008306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31C5" w:rsidRPr="00830676" w:rsidRDefault="00F331C5" w:rsidP="008306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331C5" w:rsidRPr="00830676" w:rsidRDefault="00F331C5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1.1. 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основания предоставления государственных гарантий Ленинградской области (далее </w:t>
      </w:r>
      <w:r w:rsidRPr="00830676">
        <w:rPr>
          <w:rFonts w:ascii="Times New Roman" w:hAnsi="Times New Roman" w:cs="Times New Roman"/>
          <w:sz w:val="28"/>
          <w:szCs w:val="28"/>
        </w:rPr>
        <w:t>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гарантия, гарантии) </w:t>
      </w:r>
      <w:r w:rsidR="00194A54" w:rsidRPr="00830676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муниципальным образованиям </w:t>
      </w:r>
      <w:r w:rsidRPr="00830676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 (далее – м</w:t>
      </w:r>
      <w:r w:rsidR="00194A54" w:rsidRPr="00830676">
        <w:rPr>
          <w:rFonts w:ascii="Times New Roman" w:hAnsi="Times New Roman" w:cs="Times New Roman"/>
          <w:spacing w:val="-2"/>
          <w:sz w:val="28"/>
          <w:szCs w:val="28"/>
        </w:rPr>
        <w:t>униципальные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образования) и юридическим лицам, зарегистрированным на территории Российской Федерации,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в обеспечение исполнения обязательств,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7" w:history="1">
        <w:r w:rsidRPr="00830676">
          <w:rPr>
            <w:rFonts w:ascii="Times New Roman" w:hAnsi="Times New Roman" w:cs="Times New Roman"/>
            <w:sz w:val="28"/>
            <w:szCs w:val="28"/>
          </w:rPr>
          <w:t>статьей 115.1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94A54" w:rsidRPr="00830676" w:rsidRDefault="00E7665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1.2. 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регулируется Бюджетным </w:t>
      </w:r>
      <w:hyperlink r:id="rId8" w:history="1">
        <w:r w:rsidR="00194A54" w:rsidRPr="0083067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Российской Федерации,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1.3.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Решение о предоставлении гарантии принимается Правительством Ленинградской области путем издания распоряжения.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1.4.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Гарантия предусматривает субсидиарную ответственность гаранта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по обеспеченному им обязательству принципала, если иное не установлено распоряжением Правительства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1.5.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Гарантия, предоставляемая Правительством Ленинградской области </w:t>
      </w:r>
      <w:r w:rsidR="00830676" w:rsidRP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Порядком, оформляется договором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 предоставлении государственной гаранти</w:t>
      </w:r>
      <w:r w:rsidR="00F80796" w:rsidRPr="00830676">
        <w:rPr>
          <w:rFonts w:ascii="Times New Roman" w:hAnsi="Times New Roman" w:cs="Times New Roman"/>
          <w:sz w:val="28"/>
          <w:szCs w:val="28"/>
        </w:rPr>
        <w:t>и Ленинградской области (далее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договор о предоставлении гарантии).</w:t>
      </w:r>
    </w:p>
    <w:p w:rsidR="00194A54" w:rsidRPr="00830676" w:rsidRDefault="00F8079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1.6. 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При заключении договоров о предоставлении государственных гарантий Ленинградской области,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</w:t>
      </w:r>
      <w:r w:rsidR="00194A54" w:rsidRPr="00830676">
        <w:rPr>
          <w:rFonts w:ascii="Times New Roman" w:hAnsi="Times New Roman" w:cs="Times New Roman"/>
          <w:sz w:val="28"/>
          <w:szCs w:val="28"/>
        </w:rPr>
        <w:lastRenderedPageBreak/>
        <w:t>гарантии, финансовый орган Ленинградской области представляет Правительство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1.7.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Договором о предоставлении гарантии устанавливаются следующие обязательства: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бенефициара: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</w:t>
      </w:r>
      <w:r w:rsidR="00F80796" w:rsidRPr="00830676">
        <w:rPr>
          <w:rFonts w:ascii="Times New Roman" w:hAnsi="Times New Roman" w:cs="Times New Roman"/>
          <w:sz w:val="28"/>
          <w:szCs w:val="28"/>
        </w:rPr>
        <w:t xml:space="preserve"> обеспеченных гарантией (далее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гарантийный случай), не позднее 10 рабочих дней с момента наступления гарантийного случая;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подтверждение факта наступления гарантийного случая путем представления в финансовый орган Ленинградской области копий переписки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с принципалом, содержащей требование погасить задолженность;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pacing w:val="-2"/>
          <w:sz w:val="28"/>
          <w:szCs w:val="28"/>
        </w:rPr>
        <w:t xml:space="preserve">в случае исполнения гарантом обязательства, предусмотренного гарантией, </w:t>
      </w:r>
      <w:r w:rsidRPr="00830676">
        <w:rPr>
          <w:rFonts w:ascii="Times New Roman" w:hAnsi="Times New Roman" w:cs="Times New Roman"/>
          <w:sz w:val="28"/>
          <w:szCs w:val="28"/>
        </w:rPr>
        <w:t>передача в согласованный сторонами срок финансовому органу Ленинградской области документов, удостоверяющих требования к принципалу;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гаранта: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включение в объем (исключение из объема) обязательств гаранта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по возмещению ущерба, образовавшегося при наступлении гарантийного случая некоммерческого характера.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1.8. </w:t>
      </w:r>
      <w:r w:rsidR="00194A54" w:rsidRPr="00830676">
        <w:rPr>
          <w:rFonts w:ascii="Times New Roman" w:hAnsi="Times New Roman" w:cs="Times New Roman"/>
          <w:sz w:val="28"/>
          <w:szCs w:val="28"/>
        </w:rPr>
        <w:t>Обеспечение исполнения регрессных обязательств по гарантии должно составлять не менее 100 процентов объема обязательств по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Оценка рыночной стоимости и ликвидности имущества, передаваемого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качестве обеспечения исполнения регрессных обязательств по гарантии, осуществляется независимым оценщиком в соответствии с законодательством Российской Федерации об оценочной деятельности. Предметом договора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обеспечении исполнения регрессных обязательств по гарантии не может являться имущество, находящееся в собственности Ленинградской области. Расходы, связанные с оформлением обеспечения, его оценкой и страхованием, несет залогодатель.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2. Условия и порядок предоставления гарантий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2.1.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Гарантии не могут быть предоставлены: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 </w:t>
      </w:r>
      <w:r w:rsidR="00194A54" w:rsidRPr="00830676">
        <w:rPr>
          <w:rFonts w:ascii="Times New Roman" w:hAnsi="Times New Roman" w:cs="Times New Roman"/>
          <w:spacing w:val="-4"/>
          <w:sz w:val="28"/>
          <w:szCs w:val="28"/>
        </w:rPr>
        <w:t>для обеспечения исполнения обязательств федеральных государственных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или муниципальных унитарных предприятий;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юридическим лицам: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676">
        <w:rPr>
          <w:rFonts w:ascii="Times New Roman" w:hAnsi="Times New Roman" w:cs="Times New Roman"/>
          <w:spacing w:val="-4"/>
          <w:sz w:val="28"/>
          <w:szCs w:val="28"/>
        </w:rPr>
        <w:t>находящимся</w:t>
      </w:r>
      <w:proofErr w:type="gramEnd"/>
      <w:r w:rsidRPr="00830676">
        <w:rPr>
          <w:rFonts w:ascii="Times New Roman" w:hAnsi="Times New Roman" w:cs="Times New Roman"/>
          <w:spacing w:val="-4"/>
          <w:sz w:val="28"/>
          <w:szCs w:val="28"/>
        </w:rPr>
        <w:t xml:space="preserve"> в процессе реорганизации, ликвидации или несостоятельности</w:t>
      </w:r>
      <w:r w:rsidRPr="00830676">
        <w:rPr>
          <w:rFonts w:ascii="Times New Roman" w:hAnsi="Times New Roman" w:cs="Times New Roman"/>
          <w:sz w:val="28"/>
          <w:szCs w:val="28"/>
        </w:rPr>
        <w:t xml:space="preserve"> (банкротства);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lastRenderedPageBreak/>
        <w:t>имеющим просроченную задолженность по предоставленным бюджетным средствам на возвратной основе 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 </w:t>
      </w:r>
      <w:r w:rsidRPr="00830676">
        <w:rPr>
          <w:rFonts w:ascii="Times New Roman" w:hAnsi="Times New Roman" w:cs="Times New Roman"/>
          <w:sz w:val="28"/>
          <w:szCs w:val="28"/>
        </w:rPr>
        <w:t xml:space="preserve">(или) обязательным платежам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бюджеты всех уровней бюджетной системы Российской Федерации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и государственные внебюджетные фонды;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муниципальным образованиям: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676">
        <w:rPr>
          <w:rFonts w:ascii="Times New Roman" w:hAnsi="Times New Roman" w:cs="Times New Roman"/>
          <w:sz w:val="28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  <w:proofErr w:type="gramEnd"/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676">
        <w:rPr>
          <w:rFonts w:ascii="Times New Roman" w:hAnsi="Times New Roman" w:cs="Times New Roman"/>
          <w:sz w:val="28"/>
          <w:szCs w:val="28"/>
        </w:rPr>
        <w:t>имеющим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превышение предельных значений дефицита местного бюджета, предельных объемов муниципального долга и расходов по его обслуживанию.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2.2. 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на платной основе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за исключением:</w:t>
      </w:r>
    </w:p>
    <w:p w:rsidR="000107CE" w:rsidRDefault="00194A54" w:rsidP="000107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на выполнение мероприятий, финансирование которых полностью или частично осуществляется за счет средств областного бюджета;</w:t>
      </w:r>
    </w:p>
    <w:p w:rsidR="000107CE" w:rsidRPr="00C87E5D" w:rsidRDefault="000107CE" w:rsidP="000107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E5D">
        <w:rPr>
          <w:rFonts w:ascii="Times New Roman" w:hAnsi="Times New Roman" w:cs="Times New Roman"/>
          <w:sz w:val="28"/>
          <w:szCs w:val="28"/>
        </w:rPr>
        <w:t>гарантий, предоставляемых юридическим лицам со  100-процент</w:t>
      </w:r>
      <w:r w:rsidR="00D735B4" w:rsidRPr="00C87E5D">
        <w:rPr>
          <w:rFonts w:ascii="Times New Roman" w:hAnsi="Times New Roman" w:cs="Times New Roman"/>
          <w:sz w:val="28"/>
          <w:szCs w:val="28"/>
        </w:rPr>
        <w:t>ным участием</w:t>
      </w:r>
      <w:r w:rsidR="00C87E5D" w:rsidRPr="00C87E5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194A54" w:rsidRPr="00D735B4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5B4">
        <w:rPr>
          <w:rFonts w:ascii="Times New Roman" w:hAnsi="Times New Roman" w:cs="Times New Roman"/>
          <w:sz w:val="28"/>
          <w:szCs w:val="28"/>
        </w:rPr>
        <w:t>гарантий, предоставляемых в соответствии с актами Правительства Российской Федерации в целях обеспечения долговых обязательств юридических лиц перед Российской Федерацией;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муниципальным образованиям;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гарантий, предоставляемых на </w:t>
      </w:r>
      <w:proofErr w:type="spellStart"/>
      <w:r w:rsidRPr="00830676">
        <w:rPr>
          <w:rFonts w:ascii="Times New Roman" w:hAnsi="Times New Roman" w:cs="Times New Roman"/>
          <w:sz w:val="28"/>
          <w:szCs w:val="28"/>
        </w:rPr>
        <w:t>неинвестиционные</w:t>
      </w:r>
      <w:proofErr w:type="spellEnd"/>
      <w:r w:rsidRPr="00830676">
        <w:rPr>
          <w:rFonts w:ascii="Times New Roman" w:hAnsi="Times New Roman" w:cs="Times New Roman"/>
          <w:sz w:val="28"/>
          <w:szCs w:val="28"/>
        </w:rPr>
        <w:t xml:space="preserve"> цели.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Размер платы, взимаемой в областной бюджет, устанавливается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BD5E83" w:rsidRPr="00830676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C048B2">
        <w:rPr>
          <w:rFonts w:ascii="Times New Roman" w:hAnsi="Times New Roman" w:cs="Times New Roman"/>
          <w:sz w:val="28"/>
          <w:szCs w:val="28"/>
        </w:rPr>
        <w:t xml:space="preserve">3 </w:t>
      </w:r>
      <w:r w:rsidR="00BD5E83" w:rsidRPr="00830676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C048B2">
        <w:rPr>
          <w:rFonts w:ascii="Times New Roman" w:hAnsi="Times New Roman" w:cs="Times New Roman"/>
          <w:sz w:val="28"/>
          <w:szCs w:val="28"/>
        </w:rPr>
        <w:t>9</w:t>
      </w:r>
      <w:r w:rsidR="00BD5E83" w:rsidRPr="00830676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Pr="00830676">
        <w:rPr>
          <w:rFonts w:ascii="Times New Roman" w:hAnsi="Times New Roman" w:cs="Times New Roman"/>
          <w:sz w:val="28"/>
          <w:szCs w:val="28"/>
        </w:rPr>
        <w:t>, но не более двух процентов от суммы обязательств, обеспечиваемых гарантией. В случае досрочного прекращения гарантийных обязательств</w:t>
      </w:r>
      <w:r w:rsidR="00C048B2">
        <w:rPr>
          <w:rFonts w:ascii="Times New Roman" w:hAnsi="Times New Roman" w:cs="Times New Roman"/>
          <w:sz w:val="28"/>
          <w:szCs w:val="28"/>
        </w:rPr>
        <w:t>,</w:t>
      </w:r>
      <w:r w:rsidRPr="00830676">
        <w:rPr>
          <w:rFonts w:ascii="Times New Roman" w:hAnsi="Times New Roman" w:cs="Times New Roman"/>
          <w:sz w:val="28"/>
          <w:szCs w:val="28"/>
        </w:rPr>
        <w:t xml:space="preserve"> плата за предоставление гарантии не возвращается.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2.3.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Предоставление гарантий осуществляется при условии: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676">
        <w:rPr>
          <w:rFonts w:ascii="Times New Roman" w:hAnsi="Times New Roman" w:cs="Times New Roman"/>
          <w:sz w:val="28"/>
          <w:szCs w:val="28"/>
        </w:rPr>
        <w:t>1)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проведения анализа финансового состояния принципала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(за исключением случаев, предусмотренных </w:t>
      </w:r>
      <w:hyperlink r:id="rId9" w:history="1">
        <w:r w:rsidR="00194A54" w:rsidRPr="00830676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в порядке, установленном финансовым органом Ленинградской области;</w:t>
      </w:r>
      <w:proofErr w:type="gramEnd"/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проведения экспертизы социально-экономической значимости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</w:t>
      </w:r>
      <w:r w:rsidRPr="00830676">
        <w:rPr>
          <w:rFonts w:ascii="Times New Roman" w:hAnsi="Times New Roman" w:cs="Times New Roman"/>
          <w:sz w:val="28"/>
          <w:szCs w:val="28"/>
        </w:rPr>
        <w:t xml:space="preserve"> экономической политики (далее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комитет экономического развития и инвестиционной деятельности Ленинградской области).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2.4. </w:t>
      </w:r>
      <w:r w:rsidR="00194A54" w:rsidRPr="00830676">
        <w:rPr>
          <w:rFonts w:ascii="Times New Roman" w:hAnsi="Times New Roman" w:cs="Times New Roman"/>
          <w:sz w:val="28"/>
          <w:szCs w:val="28"/>
        </w:rPr>
        <w:t>Доля заемных средств, привлекаемых юридическим лицом под гарантию на инвестиционные цели, к общему объему инвестиций, необходимых для реализации инвестиционного проекта</w:t>
      </w:r>
      <w:r w:rsidRPr="00830676">
        <w:rPr>
          <w:rFonts w:ascii="Times New Roman" w:hAnsi="Times New Roman" w:cs="Times New Roman"/>
          <w:sz w:val="28"/>
          <w:szCs w:val="28"/>
        </w:rPr>
        <w:t>, не должна составлять более 75</w:t>
      </w:r>
      <w:r w:rsidR="00830676">
        <w:rPr>
          <w:rFonts w:ascii="Times New Roman" w:hAnsi="Times New Roman" w:cs="Times New Roman"/>
          <w:sz w:val="28"/>
          <w:szCs w:val="28"/>
        </w:rPr>
        <w:t xml:space="preserve"> </w:t>
      </w:r>
      <w:r w:rsidR="00194A54" w:rsidRPr="00830676">
        <w:rPr>
          <w:rFonts w:ascii="Times New Roman" w:hAnsi="Times New Roman" w:cs="Times New Roman"/>
          <w:sz w:val="28"/>
          <w:szCs w:val="28"/>
        </w:rPr>
        <w:t>процентов.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pacing w:val="-4"/>
          <w:sz w:val="28"/>
          <w:szCs w:val="28"/>
        </w:rPr>
        <w:t>Срок действия обязательства, обеспечиваемого гарантией, предоставляемой</w:t>
      </w:r>
      <w:r w:rsidRPr="00830676">
        <w:rPr>
          <w:rFonts w:ascii="Times New Roman" w:hAnsi="Times New Roman" w:cs="Times New Roman"/>
          <w:sz w:val="28"/>
          <w:szCs w:val="28"/>
        </w:rPr>
        <w:t xml:space="preserve"> юридическому лицу на инвестиционные цели, не должен превышать срока окупаемости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lastRenderedPageBreak/>
        <w:t>2.5.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Обязательным условием для получения гарантии на инвестиционные цели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 является наличие у принципала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юридического лица не менее </w:t>
      </w:r>
      <w:r w:rsidR="002F730D" w:rsidRP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25 процентов собственных средств от общего объема инвестиций, необходимых для реализации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3. Порядок рассмотрения обращений и принятия решений</w:t>
      </w:r>
      <w:r w:rsidR="00830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676">
        <w:rPr>
          <w:rFonts w:ascii="Times New Roman" w:hAnsi="Times New Roman" w:cs="Times New Roman"/>
          <w:b/>
          <w:sz w:val="28"/>
          <w:szCs w:val="28"/>
        </w:rPr>
        <w:br/>
      </w:r>
      <w:r w:rsidRPr="00830676">
        <w:rPr>
          <w:rFonts w:ascii="Times New Roman" w:hAnsi="Times New Roman" w:cs="Times New Roman"/>
          <w:b/>
          <w:sz w:val="28"/>
          <w:szCs w:val="28"/>
        </w:rPr>
        <w:t>о предоставлении гарантий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3.1. 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после предоставления претендентом на получение гарантии (далее </w:t>
      </w:r>
      <w:r w:rsidRPr="00830676">
        <w:rPr>
          <w:rFonts w:ascii="Times New Roman" w:hAnsi="Times New Roman" w:cs="Times New Roman"/>
          <w:sz w:val="28"/>
          <w:szCs w:val="28"/>
        </w:rPr>
        <w:t>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</w:t>
      </w:r>
      <w:r w:rsidRPr="00830676">
        <w:rPr>
          <w:rFonts w:ascii="Times New Roman" w:hAnsi="Times New Roman" w:cs="Times New Roman"/>
          <w:sz w:val="28"/>
          <w:szCs w:val="28"/>
        </w:rPr>
        <w:t>п</w:t>
      </w:r>
      <w:r w:rsidR="00194A54" w:rsidRPr="00830676">
        <w:rPr>
          <w:rFonts w:ascii="Times New Roman" w:hAnsi="Times New Roman" w:cs="Times New Roman"/>
          <w:sz w:val="28"/>
          <w:szCs w:val="28"/>
        </w:rPr>
        <w:t>ринципал) документов согласно перечню и в порядке, устанавливаемом Правительством Ленинградской области, со дня опубликования извещения о проведении отбора на право получения гарантий до исчерпания соответствующего лимита предоставления гарантий или завершения соответствующего финансового года.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Извещение о начале проведения отбора размещается на официальном интернет-портале комитета финансов Ленинградской области в течение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30 рабочих дней со дня вступления в силу областного закона об областном бюджете Ленинградской области на очередной финансовый год и на плановый период, определяющего объемы предоставления государственных гарантий Ленинградской области на очередной финансовый год.</w:t>
      </w:r>
      <w:proofErr w:type="gramEnd"/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извещении о начале проведения конкурсного отбора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указываются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дата начала и дата окончания приема заявок, место подачи заявок и объем ассигнований по предоставлению государственных гарантий Ленинградской области, предусмотренный в областно</w:t>
      </w:r>
      <w:r w:rsidR="00D22CD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22C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год.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принимаются не позднее 1 сентября текущего года.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3.2.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Копии принятых документов на получение гарантии направляются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3.3. </w:t>
      </w:r>
      <w:r w:rsidR="00194A54" w:rsidRPr="00830676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в установленном им порядке в течение 15 рабочих дней проводит анализ финансового состояния принципала.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и эффективности, в том числе бюджетной.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3.4. </w:t>
      </w:r>
      <w:proofErr w:type="gramStart"/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Подготовленные финансовым органом Ленинградской области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й </w:t>
      </w:r>
      <w:r w:rsidR="00E76656" w:rsidRPr="00D22CDD">
        <w:rPr>
          <w:rFonts w:ascii="Times New Roman" w:hAnsi="Times New Roman" w:cs="Times New Roman"/>
          <w:spacing w:val="-4"/>
          <w:sz w:val="28"/>
          <w:szCs w:val="28"/>
        </w:rPr>
        <w:t>Ленинградской области (далее –</w:t>
      </w:r>
      <w:r w:rsidR="00194A54" w:rsidRPr="00D22CDD">
        <w:rPr>
          <w:rFonts w:ascii="Times New Roman" w:hAnsi="Times New Roman" w:cs="Times New Roman"/>
          <w:spacing w:val="-4"/>
          <w:sz w:val="28"/>
          <w:szCs w:val="28"/>
        </w:rPr>
        <w:t xml:space="preserve"> комиссия), созданной в качестве коллегиального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органа для рассмотрения заявок на получение гарантии и их отбора.</w:t>
      </w:r>
      <w:proofErr w:type="gramEnd"/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lastRenderedPageBreak/>
        <w:t>Положение о комисс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состав утверждаются распоряжением Губернатора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3.5.</w:t>
      </w:r>
      <w:r w:rsidR="002F730D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 отбору допускаются только те принципалы, которые имеют положительное заключение финансового органа по результатам проведенного им анализа финансового состояния принципала в целях предоставления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по гарантиям на инвестиционные цели: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бюджетная эффективность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срок окупаемости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доля собственных сре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>инципала в общем объеме инвестиций, необходимых для реализации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надежность гарантии возврата заемных средств (уровень риска, ликвидность обеспечения исполнения регрессных обязательств по гарантии);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по гарантиям на </w:t>
      </w:r>
      <w:proofErr w:type="spellStart"/>
      <w:r w:rsidRPr="00830676">
        <w:rPr>
          <w:rFonts w:ascii="Times New Roman" w:hAnsi="Times New Roman" w:cs="Times New Roman"/>
          <w:sz w:val="28"/>
          <w:szCs w:val="28"/>
        </w:rPr>
        <w:t>неинвестиционные</w:t>
      </w:r>
      <w:proofErr w:type="spellEnd"/>
      <w:r w:rsidRPr="00830676">
        <w:rPr>
          <w:rFonts w:ascii="Times New Roman" w:hAnsi="Times New Roman" w:cs="Times New Roman"/>
          <w:sz w:val="28"/>
          <w:szCs w:val="28"/>
        </w:rPr>
        <w:t xml:space="preserve"> цели: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социально-экономическая значимость обязательства;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3.6. </w:t>
      </w:r>
      <w:r w:rsidR="00194A54" w:rsidRPr="00830676">
        <w:rPr>
          <w:rFonts w:ascii="Times New Roman" w:hAnsi="Times New Roman" w:cs="Times New Roman"/>
          <w:sz w:val="28"/>
          <w:szCs w:val="28"/>
        </w:rPr>
        <w:t>Решения комиссии об отборе принципала (иные решения) оформляются протоколом комиссии.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на основании указанных решений в течение 10 рабочих дней с даты их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3.7.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На основании распоряжения, указанного в </w:t>
      </w:r>
      <w:hyperlink r:id="rId10" w:history="1">
        <w:r w:rsidRPr="00830676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настоящего Порядка, финансовый орган Ленинградской области представляет Правительство Ленинградской области при заключении с принципалом договора о предоставлении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676">
        <w:rPr>
          <w:rFonts w:ascii="Times New Roman" w:hAnsi="Times New Roman" w:cs="Times New Roman"/>
          <w:sz w:val="28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порядке регресса сумм, уплаченных гарантом во исполнение (частичное </w:t>
      </w:r>
      <w:r w:rsidRPr="00830676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исполнение) обязательств по гарантии (за исключением случаев, установленных </w:t>
      </w:r>
      <w:hyperlink r:id="rId11" w:history="1">
        <w:r w:rsidRPr="00830676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Федерации).</w:t>
      </w:r>
      <w:proofErr w:type="gramEnd"/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CDD">
        <w:rPr>
          <w:rFonts w:ascii="Times New Roman" w:hAnsi="Times New Roman" w:cs="Times New Roman"/>
          <w:spacing w:val="-2"/>
          <w:sz w:val="28"/>
          <w:szCs w:val="28"/>
        </w:rPr>
        <w:t>Иными обязательными условиями заключения договора о предоставлении</w:t>
      </w:r>
      <w:r w:rsidRPr="00830676">
        <w:rPr>
          <w:rFonts w:ascii="Times New Roman" w:hAnsi="Times New Roman" w:cs="Times New Roman"/>
          <w:sz w:val="28"/>
          <w:szCs w:val="28"/>
        </w:rPr>
        <w:t xml:space="preserve"> гарантии являются: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представление принципалом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юридическим лицом 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</w:t>
      </w:r>
      <w:proofErr w:type="spellStart"/>
      <w:r w:rsidR="00194A54" w:rsidRPr="00830676">
        <w:rPr>
          <w:rFonts w:ascii="Times New Roman" w:hAnsi="Times New Roman" w:cs="Times New Roman"/>
          <w:sz w:val="28"/>
          <w:szCs w:val="28"/>
        </w:rPr>
        <w:t>безакцептное</w:t>
      </w:r>
      <w:proofErr w:type="spellEnd"/>
      <w:r w:rsidR="00194A54" w:rsidRPr="00830676">
        <w:rPr>
          <w:rFonts w:ascii="Times New Roman" w:hAnsi="Times New Roman" w:cs="Times New Roman"/>
          <w:sz w:val="28"/>
          <w:szCs w:val="28"/>
        </w:rPr>
        <w:t>) списание находящихся на счете денежных сре</w:t>
      </w:r>
      <w:proofErr w:type="gramStart"/>
      <w:r w:rsidR="00194A54" w:rsidRPr="00830676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194A54" w:rsidRPr="00830676">
        <w:rPr>
          <w:rFonts w:ascii="Times New Roman" w:hAnsi="Times New Roman" w:cs="Times New Roman"/>
          <w:sz w:val="28"/>
          <w:szCs w:val="28"/>
        </w:rPr>
        <w:t>я погашения долговых обязательств принципала, возникающих в результате наступления гарантийных случаев;</w:t>
      </w:r>
    </w:p>
    <w:p w:rsidR="00194A54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осуществление принципалом платы в областной бюджет (за исключением случаев, предусмотренных </w:t>
      </w:r>
      <w:hyperlink r:id="rId12" w:history="1">
        <w:r w:rsidRPr="00830676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0107CE" w:rsidRDefault="000107CE" w:rsidP="00C87E5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4715A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="004715A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Информация о государственной гарантии вносится в Государственную долговую книгу Ленинградской области в течени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пяти рабочих дней с момента возникновения соответствующего обязательства.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4. Учет и контроль предоставленных гарантий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4.1.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 xml:space="preserve">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а также учета осуществления гарантом платежей по выданным гарантиям Правительство Ленинградской области ежегодно вместе с отчетом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исполнении областного бюджета представляет Законодательному собранию Ленинградской области подробный отчет о предоставленных гарантиях по всем принципалам, об исполнении ими обязательств, обеспеченных указанными гарантиями, и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гарантом платежей по предоставленным гарантиям.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4.2. </w:t>
      </w:r>
      <w:r w:rsidR="00194A54" w:rsidRPr="00830676">
        <w:rPr>
          <w:rFonts w:ascii="Times New Roman" w:hAnsi="Times New Roman" w:cs="Times New Roman"/>
          <w:sz w:val="28"/>
          <w:szCs w:val="28"/>
        </w:rPr>
        <w:t>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4.3.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Финансовый орган Ленинградской области осуществляет 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целевым использованием заимствований, привлеченных под гарантии, или выполнением иного обязательства, обеспеченного гарантией.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случае предоставления гарантии на инвестиционные цели комитет экономического развития и инвестиционной деятельности Ленинградской области осуществляет анализ хода реализации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4.4.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Контрольно-счетная палата Ленинградской области по поручению Законодательного собрания Ленинградской области, а также финансовый орган Ленинградской области осуществля</w:t>
      </w:r>
      <w:r w:rsidR="00271F07" w:rsidRPr="00830676">
        <w:rPr>
          <w:rFonts w:ascii="Times New Roman" w:hAnsi="Times New Roman" w:cs="Times New Roman"/>
          <w:sz w:val="28"/>
          <w:szCs w:val="28"/>
        </w:rPr>
        <w:t>ю</w:t>
      </w:r>
      <w:r w:rsidRPr="00830676">
        <w:rPr>
          <w:rFonts w:ascii="Times New Roman" w:hAnsi="Times New Roman" w:cs="Times New Roman"/>
          <w:sz w:val="28"/>
          <w:szCs w:val="28"/>
        </w:rPr>
        <w:t>т проверку финансового состояния принципала и соблюдени</w:t>
      </w:r>
      <w:r w:rsidR="00E74D6F">
        <w:rPr>
          <w:rFonts w:ascii="Times New Roman" w:hAnsi="Times New Roman" w:cs="Times New Roman"/>
          <w:sz w:val="28"/>
          <w:szCs w:val="28"/>
        </w:rPr>
        <w:t>я</w:t>
      </w:r>
      <w:r w:rsidRPr="00830676">
        <w:rPr>
          <w:rFonts w:ascii="Times New Roman" w:hAnsi="Times New Roman" w:cs="Times New Roman"/>
          <w:sz w:val="28"/>
          <w:szCs w:val="28"/>
        </w:rPr>
        <w:t xml:space="preserve"> им целей гарантирования в любое время действия гарантии.</w:t>
      </w:r>
    </w:p>
    <w:p w:rsidR="00194A54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C33" w:rsidRDefault="00C07C33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C33" w:rsidRPr="00830676" w:rsidRDefault="00C07C33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lastRenderedPageBreak/>
        <w:t>5. Исполнение обязательств по предоставленным гарантиям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5.1.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 несет ответственность </w:t>
      </w:r>
      <w:proofErr w:type="gramStart"/>
      <w:r w:rsidRPr="00830676">
        <w:rPr>
          <w:rFonts w:ascii="Times New Roman" w:hAnsi="Times New Roman" w:cs="Times New Roman"/>
          <w:sz w:val="28"/>
          <w:szCs w:val="28"/>
        </w:rPr>
        <w:t xml:space="preserve">перед бенефициаром за неисполнение принципалом предусмотренных гарантией обязательств в соответствии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с договором о предоставлении</w:t>
      </w:r>
      <w:proofErr w:type="gramEnd"/>
      <w:r w:rsidRPr="00830676">
        <w:rPr>
          <w:rFonts w:ascii="Times New Roman" w:hAnsi="Times New Roman" w:cs="Times New Roman"/>
          <w:sz w:val="28"/>
          <w:szCs w:val="28"/>
        </w:rPr>
        <w:t xml:space="preserve">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5.2.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Исполнение гарантии осуществляется за счет средств областного бюджета, предусмотренных на указанные цели в областном законе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областном бюджете на соответствующий финансовый год.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5.3. </w:t>
      </w:r>
      <w:r w:rsidR="00194A54" w:rsidRPr="00830676">
        <w:rPr>
          <w:rFonts w:ascii="Times New Roman" w:hAnsi="Times New Roman" w:cs="Times New Roman"/>
          <w:sz w:val="28"/>
          <w:szCs w:val="28"/>
        </w:rPr>
        <w:t>Сведения об исполнении гарантии учитываются при расчете государственного долга Ленинградской области.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5.4. 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</w:t>
      </w:r>
      <w:r w:rsidRPr="00830676">
        <w:rPr>
          <w:rFonts w:ascii="Times New Roman" w:hAnsi="Times New Roman" w:cs="Times New Roman"/>
          <w:sz w:val="28"/>
          <w:szCs w:val="28"/>
        </w:rPr>
        <w:t>если к гаранту предъявлен иск,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привлечь принципала к участию в деле.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5.5. 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Гарант, исполнивший обязательство принципала, имеет право потребовать от последнего возмещения сумм, уплаченных по гарантии,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в полном объеме в порядке, предусмотренном гражданским законодательством </w:t>
      </w:r>
      <w:r w:rsidR="00194A54" w:rsidRPr="00D22CDD">
        <w:rPr>
          <w:rFonts w:ascii="Times New Roman" w:hAnsi="Times New Roman" w:cs="Times New Roman"/>
          <w:spacing w:val="-2"/>
          <w:sz w:val="28"/>
          <w:szCs w:val="28"/>
        </w:rPr>
        <w:t>Российской Федерации и договором о предоставлении гарантии. При отсутствии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соглашения сторон по этим вопросам удовлетворение регрессного требования гаранта к принципалу осуществляется в порядке и сроки, указанные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в требовании гаранта.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A54" w:rsidRPr="00830676" w:rsidSect="00C101E9">
      <w:headerReference w:type="default" r:id="rId13"/>
      <w:footerReference w:type="even" r:id="rId14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E3E" w:rsidRDefault="006F3E3E">
      <w:r>
        <w:separator/>
      </w:r>
    </w:p>
  </w:endnote>
  <w:endnote w:type="continuationSeparator" w:id="0">
    <w:p w:rsidR="006F3E3E" w:rsidRDefault="006F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E5" w:rsidRDefault="004419C0" w:rsidP="000070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E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1EE5" w:rsidRDefault="00461EE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E3E" w:rsidRDefault="006F3E3E">
      <w:r>
        <w:separator/>
      </w:r>
    </w:p>
  </w:footnote>
  <w:footnote w:type="continuationSeparator" w:id="0">
    <w:p w:rsidR="006F3E3E" w:rsidRDefault="006F3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56" w:rsidRPr="00E76656" w:rsidRDefault="004419C0">
    <w:pPr>
      <w:pStyle w:val="a5"/>
      <w:jc w:val="right"/>
      <w:rPr>
        <w:rFonts w:ascii="Times New Roman" w:hAnsi="Times New Roman"/>
        <w:sz w:val="24"/>
        <w:szCs w:val="24"/>
      </w:rPr>
    </w:pPr>
    <w:r w:rsidRPr="00E76656">
      <w:rPr>
        <w:rFonts w:ascii="Times New Roman" w:hAnsi="Times New Roman"/>
        <w:sz w:val="24"/>
        <w:szCs w:val="24"/>
      </w:rPr>
      <w:fldChar w:fldCharType="begin"/>
    </w:r>
    <w:r w:rsidR="00E76656" w:rsidRPr="00E76656">
      <w:rPr>
        <w:rFonts w:ascii="Times New Roman" w:hAnsi="Times New Roman"/>
        <w:sz w:val="24"/>
        <w:szCs w:val="24"/>
      </w:rPr>
      <w:instrText xml:space="preserve"> PAGE   \* MERGEFORMAT </w:instrText>
    </w:r>
    <w:r w:rsidRPr="00E76656">
      <w:rPr>
        <w:rFonts w:ascii="Times New Roman" w:hAnsi="Times New Roman"/>
        <w:sz w:val="24"/>
        <w:szCs w:val="24"/>
      </w:rPr>
      <w:fldChar w:fldCharType="separate"/>
    </w:r>
    <w:r w:rsidR="002034F5">
      <w:rPr>
        <w:rFonts w:ascii="Times New Roman" w:hAnsi="Times New Roman"/>
        <w:noProof/>
        <w:sz w:val="24"/>
        <w:szCs w:val="24"/>
      </w:rPr>
      <w:t>7</w:t>
    </w:r>
    <w:r w:rsidRPr="00E7665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3aaf967-392f-4c83-89e8-316b8008ebf2"/>
  </w:docVars>
  <w:rsids>
    <w:rsidRoot w:val="00194A54"/>
    <w:rsid w:val="0000708D"/>
    <w:rsid w:val="000107CE"/>
    <w:rsid w:val="00044117"/>
    <w:rsid w:val="0007339E"/>
    <w:rsid w:val="0009236F"/>
    <w:rsid w:val="000D3CC8"/>
    <w:rsid w:val="000D5E15"/>
    <w:rsid w:val="00117629"/>
    <w:rsid w:val="00194A54"/>
    <w:rsid w:val="002034F5"/>
    <w:rsid w:val="00210D6A"/>
    <w:rsid w:val="00254875"/>
    <w:rsid w:val="00271F07"/>
    <w:rsid w:val="002E05B0"/>
    <w:rsid w:val="002F730D"/>
    <w:rsid w:val="00341A5D"/>
    <w:rsid w:val="003427EE"/>
    <w:rsid w:val="00355C71"/>
    <w:rsid w:val="0037527A"/>
    <w:rsid w:val="003C15AF"/>
    <w:rsid w:val="003E55BB"/>
    <w:rsid w:val="004419C0"/>
    <w:rsid w:val="00461EE5"/>
    <w:rsid w:val="004715A3"/>
    <w:rsid w:val="004A27D4"/>
    <w:rsid w:val="004D5009"/>
    <w:rsid w:val="004F0F41"/>
    <w:rsid w:val="00524B9A"/>
    <w:rsid w:val="005A679B"/>
    <w:rsid w:val="005C7900"/>
    <w:rsid w:val="005F3F87"/>
    <w:rsid w:val="0061575D"/>
    <w:rsid w:val="006470FF"/>
    <w:rsid w:val="006553DE"/>
    <w:rsid w:val="006F3E3E"/>
    <w:rsid w:val="007147A6"/>
    <w:rsid w:val="00757321"/>
    <w:rsid w:val="007D35EF"/>
    <w:rsid w:val="008045C0"/>
    <w:rsid w:val="00830676"/>
    <w:rsid w:val="00886528"/>
    <w:rsid w:val="00897225"/>
    <w:rsid w:val="0092559A"/>
    <w:rsid w:val="00990A73"/>
    <w:rsid w:val="009D27C3"/>
    <w:rsid w:val="00A14122"/>
    <w:rsid w:val="00A37866"/>
    <w:rsid w:val="00A53781"/>
    <w:rsid w:val="00AC06B5"/>
    <w:rsid w:val="00AC5778"/>
    <w:rsid w:val="00B167D7"/>
    <w:rsid w:val="00B25E47"/>
    <w:rsid w:val="00B80BF2"/>
    <w:rsid w:val="00BB460B"/>
    <w:rsid w:val="00BD5E83"/>
    <w:rsid w:val="00C048B2"/>
    <w:rsid w:val="00C07C33"/>
    <w:rsid w:val="00C101E9"/>
    <w:rsid w:val="00C172AB"/>
    <w:rsid w:val="00C24F79"/>
    <w:rsid w:val="00C87E5D"/>
    <w:rsid w:val="00CA5231"/>
    <w:rsid w:val="00CB7972"/>
    <w:rsid w:val="00CD00CF"/>
    <w:rsid w:val="00CD6389"/>
    <w:rsid w:val="00D22CDD"/>
    <w:rsid w:val="00D735B4"/>
    <w:rsid w:val="00D740EE"/>
    <w:rsid w:val="00DA7027"/>
    <w:rsid w:val="00E74D6F"/>
    <w:rsid w:val="00E76656"/>
    <w:rsid w:val="00E81B8F"/>
    <w:rsid w:val="00E83154"/>
    <w:rsid w:val="00EA5464"/>
    <w:rsid w:val="00EB7B31"/>
    <w:rsid w:val="00F331C5"/>
    <w:rsid w:val="00F51B95"/>
    <w:rsid w:val="00F755B7"/>
    <w:rsid w:val="00F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7E931E1B2AEDF63CDDEF811C1FF6EF5E3048BE33E00CDA27C3511D0DD37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07E931E1B2AEDF63CDDEF811C1FF6EF5E3048BE33E00CDA27C3511D0D7D8854E91C7C7685BDB30H" TargetMode="External"/><Relationship Id="rId12" Type="http://schemas.openxmlformats.org/officeDocument/2006/relationships/hyperlink" Target="consultantplus://offline/ref=6407E931E1B2AEDF63CDC1E904C1FF6EF5E5018DE63800CDA27C3511D0D7D8854E91C7C46157BB22DB3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07E931E1B2AEDF63CDDEF811C1FF6EF5E3048BE33E00CDA27C3511D0D7D8854E91C7C4685DDB33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407E931E1B2AEDF63CDC1E904C1FF6EF5E5018DE63800CDA27C3511D0D7D8854E91C7C46157BB21DB3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07E931E1B2AEDF63CDDEF811C1FF6EF5E3048BE33E00CDA27C3511D0D7D8854E91C7C4685DDB33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Княжеская Людмила Николаевна</dc:creator>
  <cp:lastModifiedBy>Рыженкова Елена Николаевна</cp:lastModifiedBy>
  <cp:revision>13</cp:revision>
  <cp:lastPrinted>2017-10-12T09:15:00Z</cp:lastPrinted>
  <dcterms:created xsi:type="dcterms:W3CDTF">2017-08-18T09:20:00Z</dcterms:created>
  <dcterms:modified xsi:type="dcterms:W3CDTF">2017-10-12T09:15:00Z</dcterms:modified>
</cp:coreProperties>
</file>