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D6" w:rsidRPr="008079A3" w:rsidRDefault="00494703" w:rsidP="00956EF0">
      <w:pPr>
        <w:ind w:firstLine="709"/>
        <w:jc w:val="center"/>
        <w:rPr>
          <w:b/>
          <w:sz w:val="28"/>
          <w:szCs w:val="28"/>
        </w:rPr>
      </w:pPr>
      <w:r w:rsidRPr="008079A3">
        <w:rPr>
          <w:b/>
          <w:sz w:val="28"/>
          <w:szCs w:val="28"/>
        </w:rPr>
        <w:t>Обоснование необходимости принятия областного закона</w:t>
      </w:r>
    </w:p>
    <w:p w:rsidR="00EC7AD6" w:rsidRPr="008079A3" w:rsidRDefault="00494703" w:rsidP="00956EF0">
      <w:pPr>
        <w:ind w:firstLine="709"/>
        <w:jc w:val="center"/>
        <w:rPr>
          <w:b/>
          <w:sz w:val="28"/>
          <w:szCs w:val="28"/>
        </w:rPr>
      </w:pPr>
      <w:r w:rsidRPr="008079A3">
        <w:rPr>
          <w:b/>
          <w:sz w:val="28"/>
          <w:szCs w:val="28"/>
        </w:rPr>
        <w:t>«</w:t>
      </w:r>
      <w:r w:rsidRPr="008079A3">
        <w:rPr>
          <w:b/>
          <w:bCs/>
          <w:sz w:val="28"/>
          <w:szCs w:val="28"/>
          <w:lang w:eastAsia="en-US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</w:p>
    <w:p w:rsidR="00EC7AD6" w:rsidRPr="00956EF0" w:rsidRDefault="00EC7AD6" w:rsidP="00956EF0">
      <w:pPr>
        <w:ind w:right="-185" w:firstLine="709"/>
        <w:jc w:val="both"/>
        <w:rPr>
          <w:sz w:val="28"/>
          <w:szCs w:val="28"/>
        </w:rPr>
      </w:pPr>
    </w:p>
    <w:p w:rsidR="008079A3" w:rsidRDefault="008079A3" w:rsidP="00956E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законопроект разработан комитетом по культуре Ленинградской области.</w:t>
      </w:r>
    </w:p>
    <w:p w:rsidR="008079A3" w:rsidRDefault="008079A3" w:rsidP="00956EF0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 направлен на приведение областного закона от 25 декабря 2015 года № 140-оз «</w:t>
      </w:r>
      <w:r w:rsidRPr="008079A3">
        <w:rPr>
          <w:bCs/>
          <w:sz w:val="28"/>
          <w:szCs w:val="28"/>
          <w:lang w:eastAsia="en-US"/>
        </w:rPr>
        <w:t>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>
        <w:rPr>
          <w:sz w:val="28"/>
          <w:szCs w:val="28"/>
        </w:rPr>
        <w:t>»</w:t>
      </w:r>
      <w:r w:rsidR="0011165D">
        <w:rPr>
          <w:sz w:val="28"/>
          <w:szCs w:val="28"/>
        </w:rPr>
        <w:t xml:space="preserve"> (далее – Областной закон № 140-оз)</w:t>
      </w:r>
      <w:r>
        <w:rPr>
          <w:sz w:val="28"/>
          <w:szCs w:val="28"/>
        </w:rPr>
        <w:t xml:space="preserve"> в соответствие с федеральным законодательством, а именно с Федеральным законом от 25 июня 2002 года № 73-ФЗ «Об объектах культурного наследия (памятниках истории</w:t>
      </w:r>
      <w:proofErr w:type="gramEnd"/>
      <w:r>
        <w:rPr>
          <w:sz w:val="28"/>
          <w:szCs w:val="28"/>
        </w:rPr>
        <w:t xml:space="preserve"> и культуры) народов Российской Федерации» (далее – Федеральный закон № 73-ФЗ).</w:t>
      </w:r>
    </w:p>
    <w:p w:rsidR="008079A3" w:rsidRDefault="00DB471B" w:rsidP="00956E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30 декабря 2015 года № 459-ФЗ был внесен ряд изменений в Федеральный закон № 73-ФЗ. Некоторые из указанных изменений относятся к дополнению </w:t>
      </w:r>
      <w:proofErr w:type="gramStart"/>
      <w:r>
        <w:rPr>
          <w:sz w:val="28"/>
          <w:szCs w:val="28"/>
        </w:rPr>
        <w:t>полномочий органов государственной власти субъектов Российской Федерации</w:t>
      </w:r>
      <w:proofErr w:type="gramEnd"/>
      <w:r>
        <w:rPr>
          <w:sz w:val="28"/>
          <w:szCs w:val="28"/>
        </w:rPr>
        <w:t xml:space="preserve"> в части установления требований к градостроительным регламентам в границах территорий исторических поселений</w:t>
      </w:r>
      <w:r w:rsidR="00212B56">
        <w:rPr>
          <w:sz w:val="28"/>
          <w:szCs w:val="28"/>
        </w:rPr>
        <w:t xml:space="preserve"> регионального значения, а также в части установления порядка утверждения </w:t>
      </w:r>
      <w:r w:rsidR="001758BF">
        <w:rPr>
          <w:sz w:val="28"/>
          <w:szCs w:val="28"/>
        </w:rPr>
        <w:t>п</w:t>
      </w:r>
      <w:r w:rsidR="00212B56" w:rsidRPr="00212B56">
        <w:rPr>
          <w:sz w:val="28"/>
          <w:szCs w:val="28"/>
        </w:rPr>
        <w:t>еречн</w:t>
      </w:r>
      <w:r w:rsidR="001758BF">
        <w:rPr>
          <w:sz w:val="28"/>
          <w:szCs w:val="28"/>
        </w:rPr>
        <w:t>я</w:t>
      </w:r>
      <w:r w:rsidR="00212B56" w:rsidRPr="00212B56">
        <w:rPr>
          <w:sz w:val="28"/>
          <w:szCs w:val="28"/>
        </w:rPr>
        <w:t xml:space="preserve"> исторических поселений регионального значения, предмет</w:t>
      </w:r>
      <w:r w:rsidR="001758BF">
        <w:rPr>
          <w:sz w:val="28"/>
          <w:szCs w:val="28"/>
        </w:rPr>
        <w:t>а</w:t>
      </w:r>
      <w:r w:rsidR="00212B56" w:rsidRPr="00212B56">
        <w:rPr>
          <w:sz w:val="28"/>
          <w:szCs w:val="28"/>
        </w:rPr>
        <w:t xml:space="preserve"> охраны исторического поселения регионального значения, границ территории исторического поселения регионального значения, требовани</w:t>
      </w:r>
      <w:r w:rsidR="001758BF">
        <w:rPr>
          <w:sz w:val="28"/>
          <w:szCs w:val="28"/>
        </w:rPr>
        <w:t>й</w:t>
      </w:r>
      <w:r w:rsidR="00212B56" w:rsidRPr="00212B56">
        <w:rPr>
          <w:sz w:val="28"/>
          <w:szCs w:val="28"/>
        </w:rPr>
        <w:t xml:space="preserve"> к градостроительным регламентам в указанных границах</w:t>
      </w:r>
      <w:r w:rsidR="00212B56">
        <w:rPr>
          <w:sz w:val="28"/>
          <w:szCs w:val="28"/>
        </w:rPr>
        <w:t>.</w:t>
      </w:r>
    </w:p>
    <w:p w:rsidR="0011165D" w:rsidRDefault="0011165D" w:rsidP="00956E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Соответствующие изменения предлагается внести настоящим законопроектом в статью </w:t>
      </w:r>
      <w:r w:rsidR="00EC2774">
        <w:rPr>
          <w:sz w:val="28"/>
          <w:szCs w:val="28"/>
        </w:rPr>
        <w:t xml:space="preserve">3, статью </w:t>
      </w:r>
      <w:r>
        <w:rPr>
          <w:sz w:val="28"/>
          <w:szCs w:val="28"/>
        </w:rPr>
        <w:t>4 и статью 12 Областного закона № 140-оз.</w:t>
      </w:r>
    </w:p>
    <w:p w:rsidR="00EC2774" w:rsidRDefault="00024327" w:rsidP="00024327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приведения положений Областного закона № 140-оз в соответствие с</w:t>
      </w:r>
      <w:r w:rsidR="00EC2774">
        <w:rPr>
          <w:sz w:val="28"/>
          <w:szCs w:val="28"/>
        </w:rPr>
        <w:t xml:space="preserve"> пунктом 7 статьи 59 Федерального закона № 73-ФЗ предлагается внести изменение в статью 3 Областного закона № 140-оз, дополнив ее пунктом 5.1 в части наделения Правительства Ленинградской области полномочием по установлению порядка </w:t>
      </w:r>
      <w:r w:rsidR="00EC2774" w:rsidRPr="00EC2774">
        <w:rPr>
          <w:sz w:val="28"/>
          <w:szCs w:val="28"/>
        </w:rPr>
        <w:t>утверждения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значения, требований к</w:t>
      </w:r>
      <w:proofErr w:type="gramEnd"/>
      <w:r w:rsidR="00EC2774" w:rsidRPr="00EC2774">
        <w:rPr>
          <w:sz w:val="28"/>
          <w:szCs w:val="28"/>
        </w:rPr>
        <w:t xml:space="preserve"> градостроительным регламентам в указанных границах</w:t>
      </w:r>
      <w:r w:rsidR="00EC2774">
        <w:rPr>
          <w:sz w:val="28"/>
          <w:szCs w:val="28"/>
        </w:rPr>
        <w:t>.</w:t>
      </w:r>
    </w:p>
    <w:p w:rsidR="00024327" w:rsidRDefault="00EC2774" w:rsidP="0002432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024327">
        <w:rPr>
          <w:sz w:val="28"/>
          <w:szCs w:val="28"/>
        </w:rPr>
        <w:t xml:space="preserve"> предлагается внести изменение в наименование статьи 12 «</w:t>
      </w:r>
      <w:r w:rsidR="00024327" w:rsidRPr="00024327">
        <w:rPr>
          <w:sz w:val="28"/>
          <w:szCs w:val="28"/>
        </w:rPr>
        <w:t>Утверждение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</w:t>
      </w:r>
      <w:r w:rsidR="00B37CC1">
        <w:rPr>
          <w:sz w:val="28"/>
          <w:szCs w:val="28"/>
        </w:rPr>
        <w:t>»</w:t>
      </w:r>
      <w:r w:rsidR="00024327">
        <w:rPr>
          <w:sz w:val="28"/>
          <w:szCs w:val="28"/>
        </w:rPr>
        <w:t>, дополнив его словами</w:t>
      </w:r>
      <w:r w:rsidR="00B37CC1">
        <w:rPr>
          <w:sz w:val="28"/>
          <w:szCs w:val="28"/>
        </w:rPr>
        <w:t xml:space="preserve"> «</w:t>
      </w:r>
      <w:r w:rsidR="00B37CC1" w:rsidRPr="00212B56">
        <w:rPr>
          <w:sz w:val="28"/>
          <w:szCs w:val="28"/>
        </w:rPr>
        <w:t>требования к градостроительным регламентам в указанных границах</w:t>
      </w:r>
      <w:r w:rsidR="00B37CC1">
        <w:rPr>
          <w:sz w:val="28"/>
          <w:szCs w:val="28"/>
        </w:rPr>
        <w:t>».</w:t>
      </w:r>
    </w:p>
    <w:p w:rsidR="00EC2774" w:rsidRDefault="00EC2774" w:rsidP="0002432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предложением по наделению Правительства Ленинградской области полномочием по установлению порядка утверждения перечня исторических поселений регионального значения, с целью исключения дублирования полномочий, </w:t>
      </w:r>
      <w:r>
        <w:rPr>
          <w:sz w:val="28"/>
          <w:szCs w:val="28"/>
        </w:rPr>
        <w:lastRenderedPageBreak/>
        <w:t>предлагается часть 2 статьи 12 изложить в новой редакции: «</w:t>
      </w:r>
      <w:r w:rsidRPr="00EC2774">
        <w:rPr>
          <w:sz w:val="28"/>
          <w:szCs w:val="28"/>
        </w:rPr>
        <w:t>Перечень исторических поселений регионального значения утверждается уполномоченным органом</w:t>
      </w:r>
      <w:r>
        <w:rPr>
          <w:sz w:val="28"/>
          <w:szCs w:val="28"/>
        </w:rPr>
        <w:t>».</w:t>
      </w:r>
    </w:p>
    <w:p w:rsidR="00EC2774" w:rsidRDefault="00EC2774" w:rsidP="0002432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7B1957">
        <w:rPr>
          <w:sz w:val="28"/>
          <w:szCs w:val="28"/>
        </w:rPr>
        <w:t xml:space="preserve">, в связи с внесением изменений в </w:t>
      </w:r>
      <w:r w:rsidR="006D7166">
        <w:rPr>
          <w:sz w:val="28"/>
          <w:szCs w:val="28"/>
        </w:rPr>
        <w:t xml:space="preserve">пункт 7 </w:t>
      </w:r>
      <w:r w:rsidR="007B1957">
        <w:rPr>
          <w:sz w:val="28"/>
          <w:szCs w:val="28"/>
        </w:rPr>
        <w:t>стать</w:t>
      </w:r>
      <w:r w:rsidR="006D7166">
        <w:rPr>
          <w:sz w:val="28"/>
          <w:szCs w:val="28"/>
        </w:rPr>
        <w:t>и</w:t>
      </w:r>
      <w:r w:rsidR="007B1957">
        <w:rPr>
          <w:sz w:val="28"/>
          <w:szCs w:val="28"/>
        </w:rPr>
        <w:t xml:space="preserve"> 59 Федерального закона № 73-ФЗ</w:t>
      </w:r>
      <w:r>
        <w:rPr>
          <w:sz w:val="28"/>
          <w:szCs w:val="28"/>
        </w:rPr>
        <w:t xml:space="preserve"> </w:t>
      </w:r>
      <w:r w:rsidR="006D7166">
        <w:rPr>
          <w:sz w:val="28"/>
          <w:szCs w:val="28"/>
        </w:rPr>
        <w:t xml:space="preserve">и изменения наименования статьи 12 Областного закона, </w:t>
      </w:r>
      <w:r>
        <w:rPr>
          <w:sz w:val="28"/>
          <w:szCs w:val="28"/>
        </w:rPr>
        <w:t xml:space="preserve">предлагается дополнить </w:t>
      </w:r>
      <w:r w:rsidR="006D7166">
        <w:rPr>
          <w:sz w:val="28"/>
          <w:szCs w:val="28"/>
        </w:rPr>
        <w:t>статью 12 частью 5 следующего содержания: «</w:t>
      </w:r>
      <w:r w:rsidR="006D7166" w:rsidRPr="006D7166">
        <w:rPr>
          <w:sz w:val="28"/>
          <w:szCs w:val="28"/>
        </w:rPr>
        <w:t>Требования к градостроительным регламентам в границах территории исторического поселения регионального значения утверждаются уполномоченным органом применительно к каждому историческому поселению</w:t>
      </w:r>
      <w:r w:rsidR="006D7166">
        <w:rPr>
          <w:sz w:val="28"/>
          <w:szCs w:val="28"/>
        </w:rPr>
        <w:t>».</w:t>
      </w:r>
    </w:p>
    <w:p w:rsidR="00434128" w:rsidRDefault="006D7166" w:rsidP="00956E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предлагается изложить</w:t>
      </w:r>
      <w:r w:rsidR="00434128">
        <w:rPr>
          <w:sz w:val="28"/>
          <w:szCs w:val="28"/>
        </w:rPr>
        <w:t xml:space="preserve"> те</w:t>
      </w:r>
      <w:proofErr w:type="gramStart"/>
      <w:r w:rsidR="00434128">
        <w:rPr>
          <w:sz w:val="28"/>
          <w:szCs w:val="28"/>
        </w:rPr>
        <w:t>кст ст</w:t>
      </w:r>
      <w:proofErr w:type="gramEnd"/>
      <w:r w:rsidR="00434128">
        <w:rPr>
          <w:sz w:val="28"/>
          <w:szCs w:val="28"/>
        </w:rPr>
        <w:t xml:space="preserve">атьи 9 Областного закона </w:t>
      </w:r>
      <w:r>
        <w:rPr>
          <w:sz w:val="28"/>
          <w:szCs w:val="28"/>
        </w:rPr>
        <w:t xml:space="preserve">в новой редакции: </w:t>
      </w:r>
      <w:proofErr w:type="gramStart"/>
      <w:r>
        <w:rPr>
          <w:sz w:val="28"/>
          <w:szCs w:val="28"/>
        </w:rPr>
        <w:t>«</w:t>
      </w:r>
      <w:r w:rsidRPr="006D7166">
        <w:rPr>
          <w:sz w:val="28"/>
          <w:szCs w:val="28"/>
        </w:rPr>
        <w:t>Движение транспортных средств по автомобильным дорогам регионального или межмуниципального, а также местного значения, прилегающим к объектам культурного наследия регионального значения либо пролегающим по их территориям, зонам охраны, в том числе по территориям историко-культурных заповедников, в случае угрозы нарушения целостности и сохранности объекта культурного наследия или в зонах охраны может быть ограничено или прекращено в порядке, установленном Правительством Ленинградской области</w:t>
      </w:r>
      <w:r>
        <w:rPr>
          <w:sz w:val="28"/>
          <w:szCs w:val="28"/>
        </w:rPr>
        <w:t>»</w:t>
      </w:r>
      <w:r w:rsidR="00423CC7">
        <w:rPr>
          <w:sz w:val="28"/>
          <w:szCs w:val="28"/>
        </w:rPr>
        <w:t>.</w:t>
      </w:r>
      <w:proofErr w:type="gramEnd"/>
    </w:p>
    <w:p w:rsidR="00434128" w:rsidRDefault="00434128" w:rsidP="00434128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Указанное изменение направлено на приведение положения статьи 9 Областного закона № 140-оз в соответствие со статьей 38 Федерального закона № 73-ФЗ, которая, в свою очередь, не связывает возможность </w:t>
      </w:r>
      <w:r>
        <w:rPr>
          <w:rFonts w:eastAsiaTheme="minorHAnsi"/>
          <w:sz w:val="28"/>
          <w:szCs w:val="28"/>
          <w:lang w:eastAsia="en-US"/>
        </w:rPr>
        <w:t>ограничения движения транспортных средств на территории объекта культурного наследия и в зонах охраны объекта культурного наследия с категорией такого объекта культурного наследия, а также с его статусом (включен ли объект культурного наследия в реестр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или он является выявленным объектом культурного наследия).</w:t>
      </w:r>
    </w:p>
    <w:p w:rsidR="005B75ED" w:rsidRDefault="00F65454" w:rsidP="00F6545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65454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Законопроекта</w:t>
      </w:r>
      <w:r w:rsidRPr="00F65454">
        <w:rPr>
          <w:sz w:val="28"/>
          <w:szCs w:val="28"/>
        </w:rPr>
        <w:t xml:space="preserve"> проведена процедура оценки регулирующего воздействия. </w:t>
      </w:r>
      <w:proofErr w:type="gramStart"/>
      <w:r w:rsidRPr="00F65454">
        <w:rPr>
          <w:sz w:val="28"/>
          <w:szCs w:val="28"/>
        </w:rPr>
        <w:t>Получено заключение комитета экономического развития и инвестиционной деятельности Ленинградской области об оценке регулирующего воздействия от 1</w:t>
      </w:r>
      <w:r>
        <w:rPr>
          <w:sz w:val="28"/>
          <w:szCs w:val="28"/>
        </w:rPr>
        <w:t>9</w:t>
      </w:r>
      <w:r w:rsidRPr="00F65454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F65454">
        <w:rPr>
          <w:sz w:val="28"/>
          <w:szCs w:val="28"/>
        </w:rPr>
        <w:t>.2017 № 14-</w:t>
      </w:r>
      <w:r>
        <w:rPr>
          <w:sz w:val="28"/>
          <w:szCs w:val="28"/>
        </w:rPr>
        <w:t>2071</w:t>
      </w:r>
      <w:r w:rsidRPr="00F65454">
        <w:rPr>
          <w:sz w:val="28"/>
          <w:szCs w:val="28"/>
        </w:rPr>
        <w:t xml:space="preserve">/17-0-1, которым установлено, что в </w:t>
      </w:r>
      <w:r>
        <w:rPr>
          <w:sz w:val="28"/>
          <w:szCs w:val="28"/>
        </w:rPr>
        <w:t>Законоп</w:t>
      </w:r>
      <w:r w:rsidRPr="00F65454">
        <w:rPr>
          <w:sz w:val="28"/>
          <w:szCs w:val="28"/>
        </w:rPr>
        <w:t>роекте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субъектов предпринимательской и инвестиционной деятельности, а также областного бюджета Ленинградской области.</w:t>
      </w:r>
      <w:proofErr w:type="gramEnd"/>
    </w:p>
    <w:p w:rsidR="005B75ED" w:rsidRDefault="005B75ED" w:rsidP="005B75ED">
      <w:pPr>
        <w:spacing w:line="276" w:lineRule="auto"/>
        <w:rPr>
          <w:sz w:val="28"/>
          <w:szCs w:val="28"/>
        </w:rPr>
      </w:pPr>
    </w:p>
    <w:p w:rsidR="005B75ED" w:rsidRDefault="00D84A9A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B75ED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B75ED">
        <w:rPr>
          <w:sz w:val="28"/>
          <w:szCs w:val="28"/>
        </w:rPr>
        <w:t xml:space="preserve"> комитета   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D84A9A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D84A9A">
        <w:rPr>
          <w:sz w:val="28"/>
          <w:szCs w:val="28"/>
        </w:rPr>
        <w:t>Л</w:t>
      </w:r>
      <w:r>
        <w:rPr>
          <w:sz w:val="28"/>
          <w:szCs w:val="28"/>
        </w:rPr>
        <w:t xml:space="preserve">. </w:t>
      </w:r>
      <w:r w:rsidR="00D84A9A">
        <w:rPr>
          <w:sz w:val="28"/>
          <w:szCs w:val="28"/>
        </w:rPr>
        <w:t>Мельникова</w:t>
      </w:r>
      <w:bookmarkStart w:id="0" w:name="_GoBack"/>
      <w:bookmarkEnd w:id="0"/>
    </w:p>
    <w:p w:rsidR="005B75ED" w:rsidRDefault="005B75ED" w:rsidP="005B75ED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F65454" w:rsidRDefault="00F65454" w:rsidP="005B75ED">
      <w:pPr>
        <w:rPr>
          <w:sz w:val="16"/>
          <w:szCs w:val="16"/>
        </w:rPr>
      </w:pPr>
    </w:p>
    <w:p w:rsidR="005B75ED" w:rsidRDefault="005B75ED" w:rsidP="005B75ED">
      <w:pPr>
        <w:rPr>
          <w:sz w:val="16"/>
          <w:szCs w:val="16"/>
        </w:rPr>
      </w:pPr>
      <w:r>
        <w:rPr>
          <w:sz w:val="16"/>
          <w:szCs w:val="16"/>
        </w:rPr>
        <w:t xml:space="preserve">Исп.: </w:t>
      </w:r>
      <w:r w:rsidR="008F7936">
        <w:rPr>
          <w:sz w:val="16"/>
          <w:szCs w:val="16"/>
        </w:rPr>
        <w:t xml:space="preserve">О.А. Лавриненко, </w:t>
      </w:r>
      <w:r w:rsidR="001758BF">
        <w:rPr>
          <w:sz w:val="16"/>
          <w:szCs w:val="16"/>
        </w:rPr>
        <w:t>Е</w:t>
      </w:r>
      <w:r>
        <w:rPr>
          <w:sz w:val="16"/>
          <w:szCs w:val="16"/>
        </w:rPr>
        <w:t>.</w:t>
      </w:r>
      <w:r w:rsidR="001758BF">
        <w:rPr>
          <w:sz w:val="16"/>
          <w:szCs w:val="16"/>
        </w:rPr>
        <w:t>А</w:t>
      </w:r>
      <w:r>
        <w:rPr>
          <w:sz w:val="16"/>
          <w:szCs w:val="16"/>
        </w:rPr>
        <w:t>.</w:t>
      </w:r>
      <w:r w:rsidR="001758BF">
        <w:rPr>
          <w:sz w:val="16"/>
          <w:szCs w:val="16"/>
        </w:rPr>
        <w:t xml:space="preserve"> Корнилова</w:t>
      </w:r>
      <w:r>
        <w:rPr>
          <w:sz w:val="16"/>
          <w:szCs w:val="16"/>
        </w:rPr>
        <w:t xml:space="preserve"> </w:t>
      </w:r>
    </w:p>
    <w:p w:rsidR="00AA5F2C" w:rsidRPr="00956EF0" w:rsidRDefault="005B75ED" w:rsidP="005B75ED">
      <w:pPr>
        <w:rPr>
          <w:rFonts w:eastAsia="Calibri"/>
          <w:sz w:val="28"/>
          <w:szCs w:val="28"/>
        </w:rPr>
      </w:pPr>
      <w:r>
        <w:rPr>
          <w:sz w:val="16"/>
          <w:szCs w:val="16"/>
        </w:rPr>
        <w:t>тел. 747-29-94</w:t>
      </w:r>
    </w:p>
    <w:sectPr w:rsidR="00AA5F2C" w:rsidRPr="00956EF0" w:rsidSect="00EC7AD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F5637"/>
    <w:multiLevelType w:val="hybridMultilevel"/>
    <w:tmpl w:val="9D44DAC8"/>
    <w:lvl w:ilvl="0" w:tplc="C1D0C1D6">
      <w:start w:val="1"/>
      <w:numFmt w:val="decimal"/>
      <w:lvlText w:val="%1."/>
      <w:lvlJc w:val="left"/>
      <w:pPr>
        <w:ind w:left="1393" w:hanging="8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D6"/>
    <w:rsid w:val="000017B7"/>
    <w:rsid w:val="0002136E"/>
    <w:rsid w:val="00024327"/>
    <w:rsid w:val="00024BF2"/>
    <w:rsid w:val="00054E13"/>
    <w:rsid w:val="0006083E"/>
    <w:rsid w:val="000B19FB"/>
    <w:rsid w:val="000C391B"/>
    <w:rsid w:val="000F6BED"/>
    <w:rsid w:val="0011165D"/>
    <w:rsid w:val="0011699A"/>
    <w:rsid w:val="0012410C"/>
    <w:rsid w:val="00133702"/>
    <w:rsid w:val="001735BB"/>
    <w:rsid w:val="001758BF"/>
    <w:rsid w:val="00176EDC"/>
    <w:rsid w:val="00194D0B"/>
    <w:rsid w:val="001B46FC"/>
    <w:rsid w:val="00212B56"/>
    <w:rsid w:val="0024352E"/>
    <w:rsid w:val="002A28AE"/>
    <w:rsid w:val="00300064"/>
    <w:rsid w:val="003C4F80"/>
    <w:rsid w:val="003F35C6"/>
    <w:rsid w:val="0041746E"/>
    <w:rsid w:val="00423CC7"/>
    <w:rsid w:val="00425479"/>
    <w:rsid w:val="004264B0"/>
    <w:rsid w:val="00434128"/>
    <w:rsid w:val="00436EA5"/>
    <w:rsid w:val="00465109"/>
    <w:rsid w:val="00494703"/>
    <w:rsid w:val="004D5C3C"/>
    <w:rsid w:val="00505EB1"/>
    <w:rsid w:val="00521787"/>
    <w:rsid w:val="005355CE"/>
    <w:rsid w:val="00564F58"/>
    <w:rsid w:val="005B75ED"/>
    <w:rsid w:val="006039E4"/>
    <w:rsid w:val="00630098"/>
    <w:rsid w:val="006329D0"/>
    <w:rsid w:val="00640779"/>
    <w:rsid w:val="00694391"/>
    <w:rsid w:val="006B074A"/>
    <w:rsid w:val="006D7166"/>
    <w:rsid w:val="006F08F4"/>
    <w:rsid w:val="007048A6"/>
    <w:rsid w:val="0071079E"/>
    <w:rsid w:val="00754977"/>
    <w:rsid w:val="007921E2"/>
    <w:rsid w:val="007B1957"/>
    <w:rsid w:val="008079A3"/>
    <w:rsid w:val="00861C37"/>
    <w:rsid w:val="00864CE8"/>
    <w:rsid w:val="008660C8"/>
    <w:rsid w:val="008708CC"/>
    <w:rsid w:val="00876BFB"/>
    <w:rsid w:val="0089074E"/>
    <w:rsid w:val="008952FA"/>
    <w:rsid w:val="008C50AA"/>
    <w:rsid w:val="008F7936"/>
    <w:rsid w:val="00924CF2"/>
    <w:rsid w:val="009251B3"/>
    <w:rsid w:val="00956EF0"/>
    <w:rsid w:val="00965C46"/>
    <w:rsid w:val="009A5E02"/>
    <w:rsid w:val="009C154B"/>
    <w:rsid w:val="009F29BE"/>
    <w:rsid w:val="00A06F13"/>
    <w:rsid w:val="00A16E23"/>
    <w:rsid w:val="00A316A3"/>
    <w:rsid w:val="00A732CF"/>
    <w:rsid w:val="00AA061B"/>
    <w:rsid w:val="00AA5F2C"/>
    <w:rsid w:val="00AB2259"/>
    <w:rsid w:val="00AC441D"/>
    <w:rsid w:val="00B3096B"/>
    <w:rsid w:val="00B34D81"/>
    <w:rsid w:val="00B37CC1"/>
    <w:rsid w:val="00BE48CF"/>
    <w:rsid w:val="00C26884"/>
    <w:rsid w:val="00C864B7"/>
    <w:rsid w:val="00C956DD"/>
    <w:rsid w:val="00CB6AAC"/>
    <w:rsid w:val="00CE70FB"/>
    <w:rsid w:val="00D25A98"/>
    <w:rsid w:val="00D43EE1"/>
    <w:rsid w:val="00D512F5"/>
    <w:rsid w:val="00D84A9A"/>
    <w:rsid w:val="00DB0E56"/>
    <w:rsid w:val="00DB471B"/>
    <w:rsid w:val="00DD26F9"/>
    <w:rsid w:val="00DE250F"/>
    <w:rsid w:val="00DF1458"/>
    <w:rsid w:val="00E424F0"/>
    <w:rsid w:val="00E746A9"/>
    <w:rsid w:val="00EB6757"/>
    <w:rsid w:val="00EC2774"/>
    <w:rsid w:val="00EC7AD6"/>
    <w:rsid w:val="00F336BE"/>
    <w:rsid w:val="00F50CF1"/>
    <w:rsid w:val="00F65454"/>
    <w:rsid w:val="00F7246B"/>
    <w:rsid w:val="00F8194E"/>
    <w:rsid w:val="00FB3CF0"/>
    <w:rsid w:val="00FC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Евгения Арсеньевна Корнилова</cp:lastModifiedBy>
  <cp:revision>4</cp:revision>
  <cp:lastPrinted>2017-08-10T11:05:00Z</cp:lastPrinted>
  <dcterms:created xsi:type="dcterms:W3CDTF">2017-08-10T11:04:00Z</dcterms:created>
  <dcterms:modified xsi:type="dcterms:W3CDTF">2017-08-10T11:05:00Z</dcterms:modified>
</cp:coreProperties>
</file>