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F49" w:rsidRDefault="00EA2F49" w:rsidP="00EA2F49">
      <w:pPr>
        <w:spacing w:after="0" w:line="240" w:lineRule="auto"/>
        <w:ind w:left="0" w:firstLine="0"/>
        <w:jc w:val="center"/>
        <w:rPr>
          <w:b/>
          <w:bCs/>
          <w:sz w:val="20"/>
          <w:szCs w:val="20"/>
        </w:rPr>
      </w:pPr>
      <w:r>
        <w:rPr>
          <w:b/>
          <w:bCs/>
          <w:szCs w:val="28"/>
        </w:rPr>
        <w:t>ПОЯСНИТЕЛЬНАЯ ЗАПИСКА</w:t>
      </w:r>
    </w:p>
    <w:p w:rsidR="00EA2F49" w:rsidRDefault="00EA2F49" w:rsidP="00EA2F49">
      <w:pPr>
        <w:pStyle w:val="Standar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b/>
          <w:bCs/>
          <w:kern w:val="0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к проекту </w:t>
      </w:r>
      <w:r>
        <w:rPr>
          <w:b/>
          <w:bCs/>
          <w:kern w:val="0"/>
          <w:sz w:val="28"/>
          <w:szCs w:val="28"/>
          <w:lang w:val="ru-RU"/>
        </w:rPr>
        <w:t>областного закона</w:t>
      </w:r>
    </w:p>
    <w:p w:rsidR="00EA2F49" w:rsidRPr="00BD0E8A" w:rsidRDefault="00EA2F49" w:rsidP="00EA2F49">
      <w:pPr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«</w:t>
      </w:r>
      <w:r w:rsidRPr="00BD0E8A">
        <w:rPr>
          <w:b/>
          <w:szCs w:val="28"/>
        </w:rPr>
        <w:t>О внесении изменений в стать</w:t>
      </w:r>
      <w:r>
        <w:rPr>
          <w:b/>
          <w:szCs w:val="28"/>
        </w:rPr>
        <w:t>и</w:t>
      </w:r>
      <w:r w:rsidRPr="00BD0E8A">
        <w:rPr>
          <w:b/>
          <w:szCs w:val="28"/>
        </w:rPr>
        <w:t xml:space="preserve"> 11 и 14 </w:t>
      </w:r>
      <w:r>
        <w:rPr>
          <w:b/>
          <w:szCs w:val="28"/>
        </w:rPr>
        <w:t>о</w:t>
      </w:r>
      <w:r w:rsidRPr="00BD0E8A">
        <w:rPr>
          <w:b/>
          <w:szCs w:val="28"/>
        </w:rPr>
        <w:t xml:space="preserve">бластного закона </w:t>
      </w:r>
    </w:p>
    <w:p w:rsidR="00EA2F49" w:rsidRPr="00BD0E8A" w:rsidRDefault="00EA2F49" w:rsidP="00EA2F49">
      <w:pPr>
        <w:spacing w:after="0" w:line="240" w:lineRule="auto"/>
        <w:ind w:left="0" w:firstLine="0"/>
        <w:jc w:val="center"/>
        <w:rPr>
          <w:b/>
          <w:szCs w:val="28"/>
        </w:rPr>
      </w:pPr>
      <w:r w:rsidRPr="00BD0E8A">
        <w:rPr>
          <w:b/>
          <w:szCs w:val="28"/>
        </w:rPr>
        <w:t xml:space="preserve">«О статусе депутата Законодательного собрания </w:t>
      </w:r>
    </w:p>
    <w:p w:rsidR="00EA2F49" w:rsidRDefault="00EA2F49" w:rsidP="00EA2F49">
      <w:pPr>
        <w:spacing w:after="0" w:line="240" w:lineRule="auto"/>
        <w:ind w:left="0" w:firstLine="0"/>
        <w:jc w:val="center"/>
        <w:rPr>
          <w:b/>
          <w:bCs/>
          <w:szCs w:val="28"/>
        </w:rPr>
      </w:pPr>
      <w:r>
        <w:rPr>
          <w:b/>
          <w:szCs w:val="28"/>
        </w:rPr>
        <w:t>Ленинградской области»</w:t>
      </w:r>
    </w:p>
    <w:p w:rsidR="00EA2F49" w:rsidRDefault="00EA2F49" w:rsidP="00EA2F49">
      <w:pPr>
        <w:spacing w:after="0" w:line="240" w:lineRule="auto"/>
        <w:ind w:left="0" w:firstLine="0"/>
        <w:rPr>
          <w:szCs w:val="28"/>
        </w:rPr>
      </w:pPr>
    </w:p>
    <w:p w:rsidR="00EA2F49" w:rsidRPr="00375B1E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 xml:space="preserve">Одним из ключевых факторов, которые влияют на оценку гражданами деятельности представительских органов власти, является качество обратной связи с избирателями. </w:t>
      </w: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 xml:space="preserve">Как показала практика, депутаты </w:t>
      </w:r>
      <w:r>
        <w:rPr>
          <w:szCs w:val="28"/>
        </w:rPr>
        <w:t xml:space="preserve">Законодательного собрания Ленинградской области </w:t>
      </w:r>
      <w:r w:rsidRPr="00375B1E">
        <w:rPr>
          <w:szCs w:val="28"/>
        </w:rPr>
        <w:t xml:space="preserve">шестого созыва эффективно работают с гражданами на личных приёмах, проводят выездные приёмы, встречи с избирателями, фактически сохраняя темп предвыборной кампании. </w:t>
      </w:r>
    </w:p>
    <w:p w:rsidR="00EA2F49" w:rsidRPr="00BD0E8A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>В этой связи особое значение приобретает возможность оперативного получения депутатом информации по направленным им запросам, обращениям.</w:t>
      </w: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  <w:r w:rsidRPr="00BD0E8A">
        <w:rPr>
          <w:szCs w:val="28"/>
        </w:rPr>
        <w:t xml:space="preserve">На сегодняшний день в соответствии с частью 6 статьи 11 </w:t>
      </w:r>
      <w:r>
        <w:rPr>
          <w:szCs w:val="28"/>
        </w:rPr>
        <w:t>о</w:t>
      </w:r>
      <w:r w:rsidRPr="00BD0E8A">
        <w:rPr>
          <w:szCs w:val="28"/>
        </w:rPr>
        <w:t xml:space="preserve">бластного закона </w:t>
      </w:r>
      <w:r>
        <w:rPr>
          <w:szCs w:val="28"/>
        </w:rPr>
        <w:t xml:space="preserve">от </w:t>
      </w:r>
      <w:r w:rsidRPr="00BD0E8A">
        <w:rPr>
          <w:szCs w:val="28"/>
        </w:rPr>
        <w:t>24 апреля 2007 года № 62-ОЗ «О статусе депутата Законодательного собрания Ленинградской области» (далее – Закона) должностное лицо, которому адресован депутатский запрос, обязан дать ответ по существу депутатского запроса в письменной форме не позднее чем через 30 дней со дня получения депутатского запроса</w:t>
      </w:r>
      <w:r>
        <w:rPr>
          <w:szCs w:val="28"/>
        </w:rPr>
        <w:t xml:space="preserve"> и </w:t>
      </w:r>
      <w:r w:rsidRPr="00BD0E8A">
        <w:rPr>
          <w:szCs w:val="28"/>
        </w:rPr>
        <w:t>не позднее чем через 60 дней при необходимости проведения проверки, изучения дополнительных материал</w:t>
      </w:r>
      <w:r>
        <w:rPr>
          <w:szCs w:val="28"/>
        </w:rPr>
        <w:t>ов.</w:t>
      </w:r>
    </w:p>
    <w:p w:rsidR="00EA2F49" w:rsidRPr="00375B1E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 xml:space="preserve">30-дневный срок ответа на запрос, обращение </w:t>
      </w:r>
      <w:r>
        <w:rPr>
          <w:szCs w:val="28"/>
        </w:rPr>
        <w:t>депутата Законодательного собрания Ленинградской области</w:t>
      </w:r>
      <w:r w:rsidRPr="00375B1E">
        <w:rPr>
          <w:szCs w:val="28"/>
        </w:rPr>
        <w:t xml:space="preserve"> значительно осложняет депутатскую деятельность. </w:t>
      </w:r>
      <w:r>
        <w:rPr>
          <w:szCs w:val="28"/>
        </w:rPr>
        <w:t>Большинство запросов направляется по итогам проведения встреч депутата с избирателями в соответствии с графиком приема граждан, и из-за длительного рассмотрения, которое в подавляющем большинстве случаев не имеет оснований, депутат не может отчитаться перед избирателями к следующему приему граждан.</w:t>
      </w: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 xml:space="preserve">Основным запросом избирателей к власти любого уровня, в том числе и к депутатам </w:t>
      </w:r>
      <w:r>
        <w:rPr>
          <w:szCs w:val="28"/>
        </w:rPr>
        <w:t>Законодательного собрания</w:t>
      </w:r>
      <w:r w:rsidRPr="00375B1E">
        <w:rPr>
          <w:szCs w:val="28"/>
        </w:rPr>
        <w:t>, было и остается решение местных проблем: вопросы жилищно-коммунального хозяйства, благоустройство территорий, транспорт и освещение улиц, и т.д. – вопросы, находящиеся в большинстве случаев в компетенции органов государственной власти субъектов Российской Федерации и органов местного самоуправления.</w:t>
      </w:r>
      <w:r w:rsidRPr="00351E5D">
        <w:rPr>
          <w:szCs w:val="28"/>
        </w:rPr>
        <w:t xml:space="preserve"> </w:t>
      </w:r>
    </w:p>
    <w:p w:rsidR="00EA2F49" w:rsidRPr="00375B1E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 xml:space="preserve">Стоит отметить, в законодательстве субъектов Российской Федерации множество примеров, когда срок рассмотрения обращения (запроса) депутата законодательного (представительного) органа государственной власти данного субъекта Российской Федерации должностными лицами установлен значительно меньший, чем срок рассмотрения запроса </w:t>
      </w:r>
      <w:r>
        <w:rPr>
          <w:szCs w:val="28"/>
        </w:rPr>
        <w:t>депутата Законодательного собрания Ленинградской области</w:t>
      </w:r>
      <w:r w:rsidRPr="00375B1E">
        <w:rPr>
          <w:szCs w:val="28"/>
        </w:rPr>
        <w:t>.</w:t>
      </w:r>
    </w:p>
    <w:p w:rsidR="00EA2F49" w:rsidRPr="00375B1E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>В большинстве субъектов Российской Федерации сроки рассмотрения обращения депутата составляют от 10 дней до 15 дней (например</w:t>
      </w:r>
      <w:r>
        <w:rPr>
          <w:szCs w:val="28"/>
        </w:rPr>
        <w:t xml:space="preserve">, </w:t>
      </w:r>
      <w:r w:rsidRPr="00375B1E">
        <w:rPr>
          <w:szCs w:val="28"/>
        </w:rPr>
        <w:t>Красноярский Край, Республ</w:t>
      </w:r>
      <w:r>
        <w:rPr>
          <w:szCs w:val="28"/>
        </w:rPr>
        <w:t>ика Крым, Чеченская Республика,</w:t>
      </w:r>
      <w:r w:rsidRPr="00375B1E">
        <w:rPr>
          <w:szCs w:val="28"/>
        </w:rPr>
        <w:t xml:space="preserve"> и др.).</w:t>
      </w:r>
    </w:p>
    <w:p w:rsidR="00EA2F49" w:rsidRPr="00375B1E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lastRenderedPageBreak/>
        <w:t xml:space="preserve">Проектом </w:t>
      </w:r>
      <w:r w:rsidRPr="00C6220B">
        <w:rPr>
          <w:szCs w:val="28"/>
        </w:rPr>
        <w:t>областного закона</w:t>
      </w:r>
      <w:r>
        <w:rPr>
          <w:szCs w:val="28"/>
        </w:rPr>
        <w:t xml:space="preserve"> </w:t>
      </w:r>
      <w:r w:rsidRPr="00C6220B">
        <w:rPr>
          <w:szCs w:val="28"/>
        </w:rPr>
        <w:t>«О внесении изменений в стать</w:t>
      </w:r>
      <w:r>
        <w:rPr>
          <w:szCs w:val="28"/>
        </w:rPr>
        <w:t>и</w:t>
      </w:r>
      <w:r w:rsidRPr="00C6220B">
        <w:rPr>
          <w:szCs w:val="28"/>
        </w:rPr>
        <w:t xml:space="preserve"> 11 и 14 </w:t>
      </w:r>
      <w:r>
        <w:rPr>
          <w:szCs w:val="28"/>
        </w:rPr>
        <w:t>о</w:t>
      </w:r>
      <w:r w:rsidRPr="00C6220B">
        <w:rPr>
          <w:szCs w:val="28"/>
        </w:rPr>
        <w:t xml:space="preserve">бластного закона «О статусе депутата Законодательного собрания </w:t>
      </w:r>
      <w:r>
        <w:rPr>
          <w:szCs w:val="28"/>
        </w:rPr>
        <w:t>Ленинградской области»</w:t>
      </w:r>
      <w:r w:rsidRPr="00375B1E">
        <w:rPr>
          <w:szCs w:val="28"/>
        </w:rPr>
        <w:t xml:space="preserve"> предлагается установить, что должностное лицо, которому направлен запрос, должно дать ответ на него в письменной форме не позднее чем через </w:t>
      </w:r>
      <w:r>
        <w:rPr>
          <w:szCs w:val="28"/>
        </w:rPr>
        <w:t xml:space="preserve">5 рабочих дней </w:t>
      </w:r>
      <w:r w:rsidRPr="00375B1E">
        <w:rPr>
          <w:szCs w:val="28"/>
        </w:rPr>
        <w:t xml:space="preserve">со дня его получения </w:t>
      </w:r>
      <w:r w:rsidRPr="00C6220B">
        <w:rPr>
          <w:szCs w:val="28"/>
        </w:rPr>
        <w:t>или в иной установленный постановлением Законодательного собрания Ленинградской облас</w:t>
      </w:r>
      <w:r>
        <w:rPr>
          <w:szCs w:val="28"/>
        </w:rPr>
        <w:t xml:space="preserve">ти срок, составляющий не менее 5 рабочих </w:t>
      </w:r>
      <w:r w:rsidRPr="00C6220B">
        <w:rPr>
          <w:szCs w:val="28"/>
        </w:rPr>
        <w:t>дней</w:t>
      </w:r>
      <w:r w:rsidRPr="00375B1E">
        <w:rPr>
          <w:szCs w:val="28"/>
        </w:rPr>
        <w:t>. Если для подготовки ответа на запрос необходимо провести проверку (проверки), изучить дополнительные материалы, ответ на депутатский запрос может быть дан не позднее чем</w:t>
      </w:r>
      <w:r>
        <w:rPr>
          <w:szCs w:val="28"/>
        </w:rPr>
        <w:t xml:space="preserve"> </w:t>
      </w:r>
      <w:r w:rsidRPr="00375B1E">
        <w:rPr>
          <w:szCs w:val="28"/>
        </w:rPr>
        <w:t xml:space="preserve">через </w:t>
      </w:r>
      <w:r>
        <w:rPr>
          <w:szCs w:val="28"/>
        </w:rPr>
        <w:t>15</w:t>
      </w:r>
      <w:r w:rsidRPr="00375B1E">
        <w:rPr>
          <w:szCs w:val="28"/>
        </w:rPr>
        <w:t xml:space="preserve"> </w:t>
      </w:r>
      <w:r>
        <w:rPr>
          <w:szCs w:val="28"/>
        </w:rPr>
        <w:t>рабочих</w:t>
      </w:r>
      <w:r w:rsidRPr="00375B1E">
        <w:rPr>
          <w:szCs w:val="28"/>
        </w:rPr>
        <w:t xml:space="preserve"> дней со дня получения указанного запроса.</w:t>
      </w:r>
      <w:r w:rsidRPr="00C6220B">
        <w:t xml:space="preserve"> </w:t>
      </w:r>
      <w:r w:rsidRPr="00C6220B">
        <w:rPr>
          <w:szCs w:val="28"/>
        </w:rPr>
        <w:t xml:space="preserve">При этом руководитель органа обязан проинформировать Законодательное собрание Ленинградской области о причинах продления срока подготовки ответа в </w:t>
      </w:r>
      <w:r>
        <w:rPr>
          <w:szCs w:val="28"/>
        </w:rPr>
        <w:t>течении трех рабочих дней со дня получения запроса.</w:t>
      </w: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Вместе с тем, предлагается уточнить</w:t>
      </w:r>
      <w:r w:rsidRPr="00375B1E">
        <w:rPr>
          <w:szCs w:val="28"/>
        </w:rPr>
        <w:t xml:space="preserve"> срок рассмотрения обращения </w:t>
      </w:r>
      <w:r>
        <w:rPr>
          <w:szCs w:val="28"/>
        </w:rPr>
        <w:t xml:space="preserve">депутата Законодательного собрания Ленинградской области </w:t>
      </w:r>
      <w:proofErr w:type="gramStart"/>
      <w:r>
        <w:rPr>
          <w:szCs w:val="28"/>
        </w:rPr>
        <w:t xml:space="preserve">определив </w:t>
      </w:r>
      <w:r w:rsidRPr="00375B1E">
        <w:rPr>
          <w:szCs w:val="28"/>
        </w:rPr>
        <w:t xml:space="preserve"> </w:t>
      </w:r>
      <w:r>
        <w:rPr>
          <w:szCs w:val="28"/>
        </w:rPr>
        <w:t>1</w:t>
      </w:r>
      <w:r w:rsidRPr="00375B1E">
        <w:rPr>
          <w:szCs w:val="28"/>
        </w:rPr>
        <w:t>0</w:t>
      </w:r>
      <w:proofErr w:type="gramEnd"/>
      <w:r w:rsidRPr="00375B1E">
        <w:rPr>
          <w:szCs w:val="28"/>
        </w:rPr>
        <w:t xml:space="preserve"> </w:t>
      </w:r>
      <w:r>
        <w:rPr>
          <w:szCs w:val="28"/>
        </w:rPr>
        <w:t xml:space="preserve">рабочих </w:t>
      </w:r>
      <w:r w:rsidRPr="00375B1E">
        <w:rPr>
          <w:szCs w:val="28"/>
        </w:rPr>
        <w:t>дней (</w:t>
      </w:r>
      <w:r>
        <w:rPr>
          <w:szCs w:val="28"/>
        </w:rPr>
        <w:t>часть 2 статьи 14 Закона) максимальным сроком ответа на обращение.</w:t>
      </w: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  <w:r w:rsidRPr="00375B1E">
        <w:rPr>
          <w:szCs w:val="28"/>
        </w:rPr>
        <w:t xml:space="preserve">Предлагаемые изменения направлены на увеличение эффективности депутатской деятельности, а также повышение авторитета </w:t>
      </w:r>
      <w:r>
        <w:rPr>
          <w:szCs w:val="28"/>
        </w:rPr>
        <w:t>Законодательного собрания Ленинградской области</w:t>
      </w:r>
      <w:r w:rsidRPr="00375B1E">
        <w:rPr>
          <w:szCs w:val="28"/>
        </w:rPr>
        <w:t xml:space="preserve"> как </w:t>
      </w:r>
      <w:r>
        <w:rPr>
          <w:szCs w:val="28"/>
        </w:rPr>
        <w:t>законодательного</w:t>
      </w:r>
      <w:r w:rsidRPr="00375B1E">
        <w:rPr>
          <w:szCs w:val="28"/>
        </w:rPr>
        <w:t xml:space="preserve"> органа государственной власти.</w:t>
      </w: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Депутат</w:t>
      </w:r>
    </w:p>
    <w:p w:rsidR="00EA2F49" w:rsidRDefault="00EA2F49" w:rsidP="00EA2F49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EA2F49" w:rsidRPr="00375B1E" w:rsidRDefault="00EA2F49" w:rsidP="00EA2F49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А.В.Ломов</w:t>
      </w:r>
    </w:p>
    <w:p w:rsidR="00A66CB4" w:rsidRDefault="00EA2F49">
      <w:bookmarkStart w:id="0" w:name="_GoBack"/>
      <w:bookmarkEnd w:id="0"/>
    </w:p>
    <w:sectPr w:rsidR="00A66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E6"/>
    <w:rsid w:val="0002333D"/>
    <w:rsid w:val="0005324A"/>
    <w:rsid w:val="00376A2D"/>
    <w:rsid w:val="007870E6"/>
    <w:rsid w:val="007F3618"/>
    <w:rsid w:val="00EA2F49"/>
    <w:rsid w:val="00EB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8BA17-7D68-486C-95AF-01A07CC5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F49"/>
    <w:pPr>
      <w:spacing w:after="102" w:line="265" w:lineRule="auto"/>
      <w:ind w:left="6361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A2F49"/>
    <w:pPr>
      <w:widowControl w:val="0"/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uppressAutoHyphens/>
      <w:spacing w:after="200" w:line="276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val="de-D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golovin1andrey@gmail.com</dc:creator>
  <cp:keywords/>
  <dc:description/>
  <cp:lastModifiedBy>golovin1andrey@gmail.com</cp:lastModifiedBy>
  <cp:revision>2</cp:revision>
  <dcterms:created xsi:type="dcterms:W3CDTF">2017-07-03T06:31:00Z</dcterms:created>
  <dcterms:modified xsi:type="dcterms:W3CDTF">2017-07-03T06:31:00Z</dcterms:modified>
</cp:coreProperties>
</file>