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85E" w:rsidRDefault="00B2585E" w:rsidP="00B2585E">
      <w:pPr>
        <w:pStyle w:val="ConsPlusTitle"/>
        <w:jc w:val="right"/>
      </w:pPr>
      <w:bookmarkStart w:id="0" w:name="P36"/>
      <w:bookmarkEnd w:id="0"/>
      <w:r>
        <w:t>Проект</w:t>
      </w:r>
    </w:p>
    <w:p w:rsidR="00B2585E" w:rsidRDefault="00B2585E">
      <w:pPr>
        <w:pStyle w:val="ConsPlusTitle"/>
        <w:jc w:val="center"/>
      </w:pPr>
    </w:p>
    <w:p w:rsidR="00346E66" w:rsidRDefault="00B2585E">
      <w:pPr>
        <w:pStyle w:val="ConsPlusTitle"/>
        <w:jc w:val="center"/>
      </w:pPr>
      <w:r>
        <w:t>Порядок</w:t>
      </w:r>
    </w:p>
    <w:p w:rsidR="00346E66" w:rsidRDefault="00B2585E">
      <w:pPr>
        <w:pStyle w:val="ConsPlusTitle"/>
        <w:jc w:val="center"/>
      </w:pPr>
      <w:r>
        <w:t>предоставления и расходования субсидий из областного бюджета Ленинградской области бюджетам муниципальных образований Ленинградской области на обеспечение стимулирующих выплат работникам муниципальных учреждений культуры Ленинградской области в рамках реализации государственной программы Ленинградской области "Развитие культуры в Ленинградской области"</w:t>
      </w:r>
    </w:p>
    <w:p w:rsidR="00346E66" w:rsidRDefault="00346E66">
      <w:pPr>
        <w:pStyle w:val="ConsPlusNormal"/>
        <w:jc w:val="both"/>
      </w:pPr>
    </w:p>
    <w:p w:rsidR="00346E66" w:rsidRDefault="00346E66">
      <w:pPr>
        <w:pStyle w:val="ConsPlusNormal"/>
        <w:ind w:firstLine="540"/>
        <w:jc w:val="both"/>
      </w:pPr>
      <w:r>
        <w:t>1. Настоящий Порядок устанавливает цели и условия предоставления и расходования в 2016 году субсидий из областного бюджета Ленинградской области бюджетам муниципальных образований Ленинградской области (далее - муниципальные образования) на обеспечение стимулирующих выплат работникам муниципальных учреждений культуры Ленинградской области (далее - субсидии), а также критерии отбора муниципальных образований для предоставления субсидий.</w:t>
      </w:r>
      <w:bookmarkStart w:id="1" w:name="_GoBack"/>
      <w:bookmarkEnd w:id="1"/>
    </w:p>
    <w:p w:rsidR="00346E66" w:rsidRDefault="00346E66">
      <w:pPr>
        <w:pStyle w:val="ConsPlusNormal"/>
        <w:ind w:firstLine="540"/>
        <w:jc w:val="both"/>
      </w:pPr>
      <w:r>
        <w:t>2. Субсидии предоставляются в целях сохранения квалифицированных кадров и стимулирования к повышению эффективности и качества предоставляемых услуг муниципальных учреждений культуры в зависимости от квалификации работника, сложности выполняемой работы, количества и качества затраченного труда с учетом показателей и критериев оценки эффективности труда работников.</w:t>
      </w:r>
    </w:p>
    <w:p w:rsidR="00346E66" w:rsidRDefault="00346E66">
      <w:pPr>
        <w:pStyle w:val="ConsPlusNormal"/>
        <w:ind w:firstLine="540"/>
        <w:jc w:val="both"/>
      </w:pPr>
      <w:r>
        <w:t>3. Субсидии предоставляются из областного бюджета Ленинградской области в целях софинансирования расходных обязательств, возникших при выполнении следующих полномочий органов местного самоуправления по вопросам местного значения:</w:t>
      </w:r>
    </w:p>
    <w:p w:rsidR="00346E66" w:rsidRDefault="00346E66">
      <w:pPr>
        <w:pStyle w:val="ConsPlusNormal"/>
        <w:ind w:firstLine="540"/>
        <w:jc w:val="both"/>
      </w:pPr>
      <w:r>
        <w:t>организация библиотечного обслуживания населения;</w:t>
      </w:r>
    </w:p>
    <w:p w:rsidR="00346E66" w:rsidRDefault="00346E66">
      <w:pPr>
        <w:pStyle w:val="ConsPlusNormal"/>
        <w:ind w:firstLine="540"/>
        <w:jc w:val="both"/>
      </w:pPr>
      <w:r>
        <w:t>создание условий для организации досуга и обеспечения жителей услугами организаций культуры.</w:t>
      </w:r>
    </w:p>
    <w:p w:rsidR="00346E66" w:rsidRDefault="00346E66">
      <w:pPr>
        <w:pStyle w:val="ConsPlusNormal"/>
        <w:ind w:firstLine="540"/>
        <w:jc w:val="both"/>
      </w:pPr>
      <w:r>
        <w:t>4. Критерием отбора муниципальных образований для предоставления субсидий является наличие на территории муниципального образования муниципальных учреждений (структурных подразделений муниципальных учреждений), предоставляющих услуги в сфере культуры.</w:t>
      </w:r>
    </w:p>
    <w:p w:rsidR="00346E66" w:rsidRDefault="00346E66">
      <w:pPr>
        <w:pStyle w:val="ConsPlusNormal"/>
        <w:ind w:firstLine="540"/>
        <w:jc w:val="both"/>
      </w:pPr>
      <w:r>
        <w:t>5. Размер субсидии муниципальному образованию определяется по формуле:</w:t>
      </w:r>
    </w:p>
    <w:p w:rsidR="00346E66" w:rsidRDefault="00346E66">
      <w:pPr>
        <w:pStyle w:val="ConsPlusNormal"/>
        <w:jc w:val="both"/>
      </w:pPr>
    </w:p>
    <w:p w:rsidR="00346E66" w:rsidRDefault="00346E66">
      <w:pPr>
        <w:pStyle w:val="ConsPlusNormal"/>
        <w:jc w:val="center"/>
      </w:pPr>
      <w:r>
        <w:t xml:space="preserve">Si16 = (Si15 x </w:t>
      </w:r>
      <w:proofErr w:type="spellStart"/>
      <w:r>
        <w:t>Ксоф</w:t>
      </w:r>
      <w:proofErr w:type="spellEnd"/>
      <w:r>
        <w:t xml:space="preserve"> x Чi16 / Чi15 + Pi16) x 0,25 x Копт,</w:t>
      </w:r>
    </w:p>
    <w:p w:rsidR="00346E66" w:rsidRDefault="00346E66">
      <w:pPr>
        <w:pStyle w:val="ConsPlusNormal"/>
        <w:jc w:val="both"/>
      </w:pPr>
    </w:p>
    <w:p w:rsidR="00346E66" w:rsidRDefault="00346E66">
      <w:pPr>
        <w:pStyle w:val="ConsPlusNormal"/>
        <w:ind w:firstLine="540"/>
        <w:jc w:val="both"/>
      </w:pPr>
      <w:r>
        <w:t>где:</w:t>
      </w:r>
    </w:p>
    <w:p w:rsidR="00346E66" w:rsidRDefault="00346E66">
      <w:pPr>
        <w:pStyle w:val="ConsPlusNormal"/>
        <w:ind w:firstLine="540"/>
        <w:jc w:val="both"/>
      </w:pPr>
      <w:r>
        <w:t>Si16 - размер субсидии бюджету i-</w:t>
      </w:r>
      <w:proofErr w:type="spellStart"/>
      <w:r>
        <w:t>го</w:t>
      </w:r>
      <w:proofErr w:type="spellEnd"/>
      <w:r>
        <w:t xml:space="preserve"> </w:t>
      </w:r>
      <w:proofErr w:type="gramStart"/>
      <w:r>
        <w:t>муниципального</w:t>
      </w:r>
      <w:proofErr w:type="gramEnd"/>
      <w:r>
        <w:t xml:space="preserve"> образования на 2016 год;</w:t>
      </w:r>
    </w:p>
    <w:p w:rsidR="00346E66" w:rsidRDefault="00346E66">
      <w:pPr>
        <w:pStyle w:val="ConsPlusNormal"/>
        <w:ind w:firstLine="540"/>
        <w:jc w:val="both"/>
      </w:pPr>
      <w:r>
        <w:t>Si15 - размер субсидии, предоставленной бюджету i-</w:t>
      </w:r>
      <w:proofErr w:type="spellStart"/>
      <w:r>
        <w:t>го</w:t>
      </w:r>
      <w:proofErr w:type="spellEnd"/>
      <w:r>
        <w:t xml:space="preserve"> муниципального образования в 2015 году;</w:t>
      </w:r>
    </w:p>
    <w:p w:rsidR="00346E66" w:rsidRDefault="00346E66">
      <w:pPr>
        <w:pStyle w:val="ConsPlusNormal"/>
        <w:ind w:firstLine="540"/>
        <w:jc w:val="both"/>
      </w:pPr>
      <w:proofErr w:type="spellStart"/>
      <w:r>
        <w:t>Ксоф</w:t>
      </w:r>
      <w:proofErr w:type="spellEnd"/>
      <w:r>
        <w:t xml:space="preserve"> - коэффициент </w:t>
      </w:r>
      <w:proofErr w:type="spellStart"/>
      <w:r>
        <w:t>софинансирования</w:t>
      </w:r>
      <w:proofErr w:type="spellEnd"/>
      <w:r>
        <w:t xml:space="preserve"> расходных обязательств муниципальных образований в 2015 году в размере 50 процентов, равный 2;</w:t>
      </w:r>
    </w:p>
    <w:p w:rsidR="00346E66" w:rsidRDefault="00346E66">
      <w:pPr>
        <w:pStyle w:val="ConsPlusNormal"/>
        <w:ind w:firstLine="540"/>
        <w:jc w:val="both"/>
      </w:pPr>
      <w:r>
        <w:lastRenderedPageBreak/>
        <w:t>Pi16 - дополнительная потребность для достижения целевых показателей на 2016 год;</w:t>
      </w:r>
    </w:p>
    <w:p w:rsidR="00346E66" w:rsidRDefault="00346E66">
      <w:pPr>
        <w:pStyle w:val="ConsPlusNormal"/>
        <w:ind w:firstLine="540"/>
        <w:jc w:val="both"/>
      </w:pPr>
      <w:r>
        <w:t>0,25 - объем софинансирования расходных обязательств бюджетов муниципальных образований из областного бюджета Ленинградской области;</w:t>
      </w:r>
    </w:p>
    <w:p w:rsidR="00346E66" w:rsidRDefault="00346E66">
      <w:pPr>
        <w:pStyle w:val="ConsPlusNormal"/>
        <w:ind w:firstLine="540"/>
        <w:jc w:val="both"/>
      </w:pPr>
      <w:r>
        <w:t>Чi16 - средняя численность работников списочного состава (без внешних совместителей) муниципальных учреждений культуры i-</w:t>
      </w:r>
      <w:proofErr w:type="spellStart"/>
      <w:r>
        <w:t>го</w:t>
      </w:r>
      <w:proofErr w:type="spellEnd"/>
      <w:r>
        <w:t xml:space="preserve"> муниципального образования;</w:t>
      </w:r>
    </w:p>
    <w:p w:rsidR="00346E66" w:rsidRDefault="00346E66">
      <w:pPr>
        <w:pStyle w:val="ConsPlusNormal"/>
        <w:ind w:firstLine="540"/>
        <w:jc w:val="both"/>
      </w:pPr>
      <w:r>
        <w:t>Чi15 - численность работников муниципальных учреждений культуры, используемая при расчете субсидии в 2015 году;</w:t>
      </w:r>
    </w:p>
    <w:p w:rsidR="00346E66" w:rsidRDefault="00346E66">
      <w:pPr>
        <w:pStyle w:val="ConsPlusNormal"/>
        <w:ind w:firstLine="540"/>
        <w:jc w:val="both"/>
      </w:pPr>
      <w:r>
        <w:t>Копт - коэффициент оптимизации расходных обязательств бюджетов муниципальных образований, включая реструктуризацию сети учреждений, оптимизацию численности работников, сокращение неэффективных расходов в объеме не менее пяти процентов в соответствии с утвержденной "дорожной картой".</w:t>
      </w:r>
    </w:p>
    <w:p w:rsidR="00346E66" w:rsidRDefault="00346E66">
      <w:pPr>
        <w:pStyle w:val="ConsPlusNormal"/>
        <w:jc w:val="both"/>
      </w:pPr>
    </w:p>
    <w:p w:rsidR="00346E66" w:rsidRDefault="00346E66">
      <w:pPr>
        <w:pStyle w:val="ConsPlusNormal"/>
        <w:ind w:firstLine="540"/>
        <w:jc w:val="both"/>
      </w:pPr>
      <w:r>
        <w:t>Дополнительная потребность для достижения целевых показателей на 2016 год определяется по формуле:</w:t>
      </w:r>
    </w:p>
    <w:p w:rsidR="00346E66" w:rsidRDefault="00346E66">
      <w:pPr>
        <w:pStyle w:val="ConsPlusNormal"/>
        <w:jc w:val="both"/>
      </w:pPr>
    </w:p>
    <w:p w:rsidR="00346E66" w:rsidRDefault="00346E66">
      <w:pPr>
        <w:pStyle w:val="ConsPlusNormal"/>
        <w:jc w:val="center"/>
      </w:pPr>
      <w:r>
        <w:t>Pi16 = (Zi16 - Zi15) x Чi16 x 12 x</w:t>
      </w:r>
      <w:proofErr w:type="gramStart"/>
      <w:r>
        <w:t xml:space="preserve"> К</w:t>
      </w:r>
      <w:proofErr w:type="gramEnd"/>
      <w:r>
        <w:t>,</w:t>
      </w:r>
    </w:p>
    <w:p w:rsidR="00346E66" w:rsidRDefault="00346E66">
      <w:pPr>
        <w:pStyle w:val="ConsPlusNormal"/>
        <w:jc w:val="both"/>
      </w:pPr>
    </w:p>
    <w:p w:rsidR="00346E66" w:rsidRDefault="00346E66">
      <w:pPr>
        <w:pStyle w:val="ConsPlusNormal"/>
        <w:ind w:firstLine="540"/>
        <w:jc w:val="both"/>
      </w:pPr>
      <w:r>
        <w:t>где:</w:t>
      </w:r>
    </w:p>
    <w:p w:rsidR="00346E66" w:rsidRDefault="00346E66">
      <w:pPr>
        <w:pStyle w:val="ConsPlusNormal"/>
        <w:ind w:firstLine="540"/>
        <w:jc w:val="both"/>
      </w:pPr>
      <w:r>
        <w:t>Zi15 - достигнутое значение средней заработной платы работников муниципальных учреждений культуры i-</w:t>
      </w:r>
      <w:proofErr w:type="spellStart"/>
      <w:r>
        <w:t>го</w:t>
      </w:r>
      <w:proofErr w:type="spellEnd"/>
      <w:r>
        <w:t xml:space="preserve"> муниципального образования в 2015 году;</w:t>
      </w:r>
    </w:p>
    <w:p w:rsidR="00346E66" w:rsidRDefault="00346E66">
      <w:pPr>
        <w:pStyle w:val="ConsPlusNormal"/>
        <w:ind w:firstLine="540"/>
        <w:jc w:val="both"/>
      </w:pPr>
      <w:r>
        <w:t>Zi16 - расчетное целевое значение средней заработной платы работников муниципальных учреждений культуры i-</w:t>
      </w:r>
      <w:proofErr w:type="spellStart"/>
      <w:r>
        <w:t>го</w:t>
      </w:r>
      <w:proofErr w:type="spellEnd"/>
      <w:r>
        <w:t xml:space="preserve"> муниципального образования в 2016 году, определяемое по формуле:</w:t>
      </w:r>
    </w:p>
    <w:p w:rsidR="00346E66" w:rsidRDefault="00346E66">
      <w:pPr>
        <w:pStyle w:val="ConsPlusNormal"/>
        <w:jc w:val="both"/>
      </w:pPr>
    </w:p>
    <w:p w:rsidR="00346E66" w:rsidRDefault="00346E66">
      <w:pPr>
        <w:pStyle w:val="ConsPlusNormal"/>
        <w:jc w:val="center"/>
      </w:pPr>
      <w:r>
        <w:t xml:space="preserve">Zi16 = </w:t>
      </w:r>
      <w:proofErr w:type="spellStart"/>
      <w:proofErr w:type="gramStart"/>
      <w:r>
        <w:t>Z</w:t>
      </w:r>
      <w:proofErr w:type="gramEnd"/>
      <w:r>
        <w:t>цел</w:t>
      </w:r>
      <w:proofErr w:type="spellEnd"/>
      <w:r>
        <w:t xml:space="preserve"> x Zi15 / ZМО15,</w:t>
      </w:r>
    </w:p>
    <w:p w:rsidR="00346E66" w:rsidRDefault="00346E66">
      <w:pPr>
        <w:pStyle w:val="ConsPlusNormal"/>
        <w:jc w:val="both"/>
      </w:pPr>
    </w:p>
    <w:p w:rsidR="00346E66" w:rsidRDefault="00346E66">
      <w:pPr>
        <w:pStyle w:val="ConsPlusNormal"/>
        <w:ind w:firstLine="540"/>
        <w:jc w:val="both"/>
      </w:pPr>
      <w:r>
        <w:t>где:</w:t>
      </w:r>
    </w:p>
    <w:p w:rsidR="00346E66" w:rsidRDefault="00346E66">
      <w:pPr>
        <w:pStyle w:val="ConsPlusNormal"/>
        <w:ind w:firstLine="540"/>
        <w:jc w:val="both"/>
      </w:pPr>
      <w:proofErr w:type="spellStart"/>
      <w:proofErr w:type="gramStart"/>
      <w:r>
        <w:t>Zцел</w:t>
      </w:r>
      <w:proofErr w:type="spellEnd"/>
      <w:r>
        <w:t xml:space="preserve"> - целевое значение показателя среднемесячной заработной платы работников учреждений культуры на 2016 год в соответствии с </w:t>
      </w:r>
      <w:hyperlink r:id="rId5" w:history="1">
        <w:r>
          <w:rPr>
            <w:color w:val="0000FF"/>
          </w:rPr>
          <w:t>распоряжением</w:t>
        </w:r>
      </w:hyperlink>
      <w:r>
        <w:t xml:space="preserve"> Правительства Ленинградской области от 29 апреля 2013 года N 181-р "О мерах по поэтапному повышению заработной платы работников учреждений культуры Ленинградской области и утверждении Плана мероприятий ("дорожной карты") по повышению эффективности сферы культуры и совершенствованию оплаты труда работников учреждений культуры Ленинградской области";</w:t>
      </w:r>
      <w:proofErr w:type="gramEnd"/>
    </w:p>
    <w:p w:rsidR="00346E66" w:rsidRDefault="00346E66">
      <w:pPr>
        <w:pStyle w:val="ConsPlusNormal"/>
        <w:ind w:firstLine="540"/>
        <w:jc w:val="both"/>
      </w:pPr>
      <w:r>
        <w:t>ZМО15 - значение средней заработной платы работников всех муниципальных учреждений культуры Ленинградской области в 2015 году по данным официальной статистики.</w:t>
      </w:r>
    </w:p>
    <w:p w:rsidR="00346E66" w:rsidRDefault="00346E66">
      <w:pPr>
        <w:pStyle w:val="ConsPlusNormal"/>
        <w:ind w:firstLine="540"/>
        <w:jc w:val="both"/>
      </w:pPr>
      <w:r>
        <w:t>При этом соблюдаются условия:</w:t>
      </w:r>
    </w:p>
    <w:p w:rsidR="00346E66" w:rsidRDefault="00346E66">
      <w:pPr>
        <w:pStyle w:val="ConsPlusNormal"/>
        <w:ind w:firstLine="540"/>
        <w:jc w:val="both"/>
      </w:pPr>
      <w:r>
        <w:t xml:space="preserve">если Zi15 &gt; ZМО15, Zi16 = </w:t>
      </w:r>
      <w:proofErr w:type="spellStart"/>
      <w:proofErr w:type="gramStart"/>
      <w:r>
        <w:t>Z</w:t>
      </w:r>
      <w:proofErr w:type="gramEnd"/>
      <w:r>
        <w:t>цел</w:t>
      </w:r>
      <w:proofErr w:type="spellEnd"/>
      <w:r>
        <w:t>;</w:t>
      </w:r>
    </w:p>
    <w:p w:rsidR="00346E66" w:rsidRDefault="00346E66">
      <w:pPr>
        <w:pStyle w:val="ConsPlusNormal"/>
        <w:ind w:firstLine="540"/>
        <w:jc w:val="both"/>
      </w:pPr>
      <w:r>
        <w:t xml:space="preserve">если Zi15 &gt; </w:t>
      </w:r>
      <w:proofErr w:type="spellStart"/>
      <w:proofErr w:type="gramStart"/>
      <w:r>
        <w:t>Z</w:t>
      </w:r>
      <w:proofErr w:type="gramEnd"/>
      <w:r>
        <w:t>цел</w:t>
      </w:r>
      <w:proofErr w:type="spellEnd"/>
      <w:r>
        <w:t>, Zi16 = Zi15;</w:t>
      </w:r>
    </w:p>
    <w:p w:rsidR="00346E66" w:rsidRDefault="00346E66">
      <w:pPr>
        <w:pStyle w:val="ConsPlusNormal"/>
        <w:ind w:firstLine="540"/>
        <w:jc w:val="both"/>
      </w:pPr>
      <w:r>
        <w:t>12 - количество месяцев;</w:t>
      </w:r>
    </w:p>
    <w:p w:rsidR="00346E66" w:rsidRDefault="00346E66">
      <w:pPr>
        <w:pStyle w:val="ConsPlusNormal"/>
        <w:ind w:firstLine="540"/>
        <w:jc w:val="both"/>
      </w:pPr>
      <w:proofErr w:type="gramStart"/>
      <w:r>
        <w:lastRenderedPageBreak/>
        <w:t>К</w:t>
      </w:r>
      <w:proofErr w:type="gramEnd"/>
      <w:r>
        <w:t xml:space="preserve"> - размер страховых взносов.</w:t>
      </w:r>
    </w:p>
    <w:p w:rsidR="00346E66" w:rsidRDefault="00346E66">
      <w:pPr>
        <w:pStyle w:val="ConsPlusNormal"/>
        <w:jc w:val="both"/>
      </w:pPr>
    </w:p>
    <w:p w:rsidR="00346E66" w:rsidRDefault="00346E66">
      <w:pPr>
        <w:pStyle w:val="ConsPlusNormal"/>
        <w:ind w:firstLine="540"/>
        <w:jc w:val="both"/>
      </w:pPr>
      <w:r>
        <w:t>6. Субсидии предоставляются в пределах бюджетных ассигнований, утвержденных областным законом об областном бюджете Ленинградской области на текущий финансовый год.</w:t>
      </w:r>
    </w:p>
    <w:p w:rsidR="00346E66" w:rsidRDefault="00346E66">
      <w:pPr>
        <w:pStyle w:val="ConsPlusNormal"/>
        <w:ind w:firstLine="540"/>
        <w:jc w:val="both"/>
      </w:pPr>
      <w:r>
        <w:t>7. Перечисление субсидий осуществляется Комитетом финансов Ленинградской области на основании распорядительных заявок на расход, представленных комитетом по культуре Ленинградской области (далее - Комитет), на счета главных администраторов доходов бюджетов муниципальных образований, открытые в территориальных отделах Управления Федерального казначейства по Ленинградской области.</w:t>
      </w:r>
    </w:p>
    <w:p w:rsidR="00346E66" w:rsidRDefault="00346E66">
      <w:pPr>
        <w:pStyle w:val="ConsPlusNormal"/>
        <w:ind w:firstLine="540"/>
        <w:jc w:val="both"/>
      </w:pPr>
      <w:r>
        <w:t>8. Ответственность за своевременное перечисление субсидий несет Комитет.</w:t>
      </w:r>
    </w:p>
    <w:p w:rsidR="00346E66" w:rsidRDefault="00346E66">
      <w:pPr>
        <w:pStyle w:val="ConsPlusNormal"/>
        <w:ind w:firstLine="540"/>
        <w:jc w:val="both"/>
      </w:pPr>
      <w:r>
        <w:t>9. Субсидии предоставляются при соблюдении следующих условий:</w:t>
      </w:r>
    </w:p>
    <w:p w:rsidR="00346E66" w:rsidRDefault="00346E66">
      <w:pPr>
        <w:pStyle w:val="ConsPlusNormal"/>
        <w:ind w:firstLine="540"/>
        <w:jc w:val="both"/>
      </w:pPr>
      <w:r>
        <w:t>а) наличие муниципального правового акта, устанавливающего расходное обязательство муниципального образования;</w:t>
      </w:r>
    </w:p>
    <w:p w:rsidR="00346E66" w:rsidRDefault="00346E66">
      <w:pPr>
        <w:pStyle w:val="ConsPlusNormal"/>
        <w:ind w:firstLine="540"/>
        <w:jc w:val="both"/>
      </w:pPr>
      <w:proofErr w:type="gramStart"/>
      <w:r>
        <w:t>б) наличие утвержденных в бюджете муниципального образования бюджетных ассигнований на исполнение соответствующих расходных обязательств муниципального образования, софинансирование которых осуществляется из областного бюджета Ленинградской области;</w:t>
      </w:r>
      <w:proofErr w:type="gramEnd"/>
    </w:p>
    <w:p w:rsidR="00346E66" w:rsidRDefault="00346E66">
      <w:pPr>
        <w:pStyle w:val="ConsPlusNormal"/>
        <w:ind w:firstLine="540"/>
        <w:jc w:val="both"/>
      </w:pPr>
      <w:r>
        <w:t>в) наличие заключенного между Комитетом и органом местного самоуправления Ленинградской области соглашения о предоставлении бюджету муниципального образования субсидии по форме, утверждаемой правовым актом Комитета, предусматривающего в том числе:</w:t>
      </w:r>
    </w:p>
    <w:p w:rsidR="00346E66" w:rsidRDefault="00346E66">
      <w:pPr>
        <w:pStyle w:val="ConsPlusNormal"/>
        <w:ind w:firstLine="540"/>
        <w:jc w:val="both"/>
      </w:pPr>
      <w:r>
        <w:t>положение о проверке главными распорядителями бюджетных средств соблюдения условий, целей и порядка предоставления средств областного бюджета Ленинградской области;</w:t>
      </w:r>
    </w:p>
    <w:p w:rsidR="00346E66" w:rsidRDefault="00346E66">
      <w:pPr>
        <w:pStyle w:val="ConsPlusNormal"/>
        <w:ind w:firstLine="540"/>
        <w:jc w:val="both"/>
      </w:pPr>
      <w:r>
        <w:t>целевые показатели результативности использования субсидии с учетом показателей, утвержденных правовым актом Правительства Ленинградской области об утверждении Перечня расходных обязательств муниципальных образований, возникающих при выполнении полномочий органов местного самоуправления по вопросам местного значения;</w:t>
      </w:r>
    </w:p>
    <w:p w:rsidR="00346E66" w:rsidRDefault="00346E66">
      <w:pPr>
        <w:pStyle w:val="ConsPlusNormal"/>
        <w:ind w:firstLine="540"/>
        <w:jc w:val="both"/>
      </w:pPr>
      <w:r>
        <w:t>обязательство муниципального образования по представлению Комитету плана мероприятий ("дорожной карты") по достижению целевых показателей результативности использования субсидии;</w:t>
      </w:r>
    </w:p>
    <w:p w:rsidR="00346E66" w:rsidRDefault="00346E66">
      <w:pPr>
        <w:pStyle w:val="ConsPlusNormal"/>
        <w:ind w:firstLine="540"/>
        <w:jc w:val="both"/>
      </w:pPr>
      <w:r>
        <w:t>обязательство муниципального образования по обеспечению соответствия значений показателей, устанавливаемых муниципальными правовыми актами, значениям показателей результативности использования субсидии, установленным соглашением о предоставлении субсидии между Комитетом и органом местного самоуправления;</w:t>
      </w:r>
    </w:p>
    <w:p w:rsidR="00346E66" w:rsidRDefault="00346E66">
      <w:pPr>
        <w:pStyle w:val="ConsPlusNormal"/>
        <w:ind w:firstLine="540"/>
        <w:jc w:val="both"/>
      </w:pPr>
      <w:r>
        <w:t>обязательство муниципального образования по организации учета результатов исполнения расходных обязательств, установленных муниципальными правовыми актами;</w:t>
      </w:r>
    </w:p>
    <w:p w:rsidR="00346E66" w:rsidRDefault="00346E66">
      <w:pPr>
        <w:pStyle w:val="ConsPlusNormal"/>
        <w:ind w:firstLine="540"/>
        <w:jc w:val="both"/>
      </w:pPr>
      <w:r>
        <w:t xml:space="preserve">обязательство муниципального образования по ежеквартальному размещению отчетной информации о достижении </w:t>
      </w:r>
      <w:proofErr w:type="gramStart"/>
      <w:r>
        <w:t>значений целевых показателей результативности использования субсидий</w:t>
      </w:r>
      <w:proofErr w:type="gramEnd"/>
      <w:r>
        <w:t xml:space="preserve"> на официальном сайте </w:t>
      </w:r>
      <w:r>
        <w:lastRenderedPageBreak/>
        <w:t>муниципального образования;</w:t>
      </w:r>
    </w:p>
    <w:p w:rsidR="00346E66" w:rsidRDefault="00346E66">
      <w:pPr>
        <w:pStyle w:val="ConsPlusNormal"/>
        <w:ind w:firstLine="540"/>
        <w:jc w:val="both"/>
      </w:pPr>
      <w:r>
        <w:t xml:space="preserve">обязательство муниципального образования о представлении Комитету отчетов о расходах местного бюджета, источником финансового обеспечения которых является субсидия, и достижении </w:t>
      </w:r>
      <w:proofErr w:type="gramStart"/>
      <w:r>
        <w:t>значений целевых показателей результативности использования субсидий</w:t>
      </w:r>
      <w:proofErr w:type="gramEnd"/>
      <w:r>
        <w:t>;</w:t>
      </w:r>
    </w:p>
    <w:p w:rsidR="00346E66" w:rsidRDefault="00346E66">
      <w:pPr>
        <w:pStyle w:val="ConsPlusNormal"/>
        <w:ind w:firstLine="540"/>
        <w:jc w:val="both"/>
      </w:pPr>
      <w:r>
        <w:t xml:space="preserve">последствия </w:t>
      </w:r>
      <w:proofErr w:type="spellStart"/>
      <w:r>
        <w:t>недостижения</w:t>
      </w:r>
      <w:proofErr w:type="spellEnd"/>
      <w:r>
        <w:t xml:space="preserve"> муниципальным образованием установленных </w:t>
      </w:r>
      <w:proofErr w:type="gramStart"/>
      <w:r>
        <w:t>значений целевых показателей результативности использования субсидий</w:t>
      </w:r>
      <w:proofErr w:type="gramEnd"/>
      <w:r>
        <w:t>;</w:t>
      </w:r>
    </w:p>
    <w:p w:rsidR="00346E66" w:rsidRDefault="00346E66">
      <w:pPr>
        <w:pStyle w:val="ConsPlusNormal"/>
        <w:ind w:firstLine="540"/>
        <w:jc w:val="both"/>
      </w:pPr>
      <w:r>
        <w:t>отсутствие задолженности по выплате заработной платы работникам муниципальных учреждений Ленинградской области, подтвержденное выпиской из ежемесячной отчетности об исполнении местного бюджета на последнюю отчетную дату, предшествующую дате заключения соглашения, за подписью руководителя финансового органа муниципального образования;</w:t>
      </w:r>
    </w:p>
    <w:p w:rsidR="00346E66" w:rsidRDefault="00346E66">
      <w:pPr>
        <w:pStyle w:val="ConsPlusNormal"/>
        <w:ind w:firstLine="540"/>
        <w:jc w:val="both"/>
      </w:pPr>
      <w:r>
        <w:t>исполнение в полном объеме обязательств, установленных в соглашении о предоставлении субсидии;</w:t>
      </w:r>
    </w:p>
    <w:p w:rsidR="00346E66" w:rsidRDefault="00346E66">
      <w:pPr>
        <w:pStyle w:val="ConsPlusNormal"/>
        <w:ind w:firstLine="540"/>
        <w:jc w:val="both"/>
      </w:pPr>
      <w:r>
        <w:t xml:space="preserve">наличие муниципальной программы, направленной на достижение целей государственной </w:t>
      </w:r>
      <w:hyperlink r:id="rId6" w:history="1">
        <w:r>
          <w:rPr>
            <w:color w:val="0000FF"/>
          </w:rPr>
          <w:t>программы</w:t>
        </w:r>
      </w:hyperlink>
      <w:r>
        <w:t xml:space="preserve"> Ленинградской области "Развитие культуры в Ленинградской области", в рамках которой предоставляется субсидия.</w:t>
      </w:r>
    </w:p>
    <w:p w:rsidR="00346E66" w:rsidRDefault="00346E66">
      <w:pPr>
        <w:pStyle w:val="ConsPlusNormal"/>
        <w:ind w:firstLine="540"/>
        <w:jc w:val="both"/>
      </w:pPr>
      <w:r>
        <w:t xml:space="preserve">10. Оценка эффективности использования субсидии и соблюдения условий предоставления субсидий осуществляется Комитетом исходя из достижения следующих </w:t>
      </w:r>
      <w:proofErr w:type="gramStart"/>
      <w:r>
        <w:t>значений показателей результативности использования субсидий</w:t>
      </w:r>
      <w:proofErr w:type="gramEnd"/>
      <w:r>
        <w:t>:</w:t>
      </w:r>
    </w:p>
    <w:p w:rsidR="00346E66" w:rsidRDefault="00346E66">
      <w:pPr>
        <w:pStyle w:val="ConsPlusNormal"/>
        <w:ind w:firstLine="540"/>
        <w:jc w:val="both"/>
      </w:pPr>
      <w:r>
        <w:t>положительная динамика изменения среднемесячной заработной платы работников муниципальных учреждений культуры Ленинградской области;</w:t>
      </w:r>
    </w:p>
    <w:p w:rsidR="00346E66" w:rsidRDefault="00346E66">
      <w:pPr>
        <w:pStyle w:val="ConsPlusNormal"/>
        <w:ind w:firstLine="540"/>
        <w:jc w:val="both"/>
      </w:pPr>
      <w:r>
        <w:t>соотношение средней заработной платы работников муниципальных учреждений культуры и средней заработной платы в Ленинградской области соответствует показателям, предусмотренным в соглашении.</w:t>
      </w:r>
    </w:p>
    <w:p w:rsidR="00346E66" w:rsidRDefault="00346E66">
      <w:pPr>
        <w:pStyle w:val="ConsPlusNormal"/>
        <w:ind w:firstLine="540"/>
        <w:jc w:val="both"/>
      </w:pPr>
      <w:r>
        <w:t xml:space="preserve">11. </w:t>
      </w:r>
      <w:proofErr w:type="gramStart"/>
      <w:r>
        <w:t>Органы местного самоуправления Ленинградской области на основании доведенных уведомлений по расчетам между бюджетами на суммы бюджетных ассигнований на текущий финансовый год в установленном порядке осуществляют учет средств в доходной и расходной частях бюджета муниципального образования.</w:t>
      </w:r>
      <w:proofErr w:type="gramEnd"/>
    </w:p>
    <w:p w:rsidR="00346E66" w:rsidRDefault="00346E66">
      <w:pPr>
        <w:pStyle w:val="ConsPlusNormal"/>
        <w:ind w:firstLine="540"/>
        <w:jc w:val="both"/>
      </w:pPr>
      <w:r>
        <w:t>12. Разработку показателей и критериев оценки эффективности труда работников и обеспечение предоставления стимулирующих выплат рекомендуется осуществлять органам местного самоуправления Ленинградской области в соответствии с положением об оплате и стимулировании труда работников учреждения, утвержденным приказом по учреждению. Начисление стимулирующих выплат осуществляется пропорционально отработанному времени работникам списочного состава учреждений без внешних совместителей, а также работающим по договорам гражданско-правового характера.</w:t>
      </w:r>
    </w:p>
    <w:p w:rsidR="00346E66" w:rsidRDefault="00346E66">
      <w:pPr>
        <w:pStyle w:val="ConsPlusNormal"/>
        <w:ind w:firstLine="540"/>
        <w:jc w:val="both"/>
      </w:pPr>
      <w:r>
        <w:t>13. Не использованные в текущем финансовом году остатки субсидий подлежат возврату в областной бюджет Ленинградской области в установленном действующим законодательством порядке.</w:t>
      </w:r>
    </w:p>
    <w:p w:rsidR="00E916FE" w:rsidRDefault="00346E66" w:rsidP="00CF097C">
      <w:pPr>
        <w:pStyle w:val="ConsPlusNormal"/>
        <w:ind w:firstLine="540"/>
        <w:jc w:val="both"/>
      </w:pPr>
      <w:r>
        <w:t xml:space="preserve">14. </w:t>
      </w:r>
      <w:proofErr w:type="gramStart"/>
      <w:r>
        <w:t>Контроль за</w:t>
      </w:r>
      <w:proofErr w:type="gramEnd"/>
      <w:r>
        <w:t xml:space="preserve"> целевым использованием субсидий осуществляет Комитет.</w:t>
      </w:r>
    </w:p>
    <w:sectPr w:rsidR="00E916FE" w:rsidSect="002307B2">
      <w:pgSz w:w="11906" w:h="16838"/>
      <w:pgMar w:top="1134"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E66"/>
    <w:rsid w:val="002307B2"/>
    <w:rsid w:val="00346E66"/>
    <w:rsid w:val="003E6A7E"/>
    <w:rsid w:val="00957524"/>
    <w:rsid w:val="009C6D3E"/>
    <w:rsid w:val="00B2585E"/>
    <w:rsid w:val="00CD5149"/>
    <w:rsid w:val="00CF09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A7E"/>
    <w:pPr>
      <w:spacing w:after="0"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46E66"/>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rsid w:val="00346E66"/>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TitlePage">
    <w:name w:val="ConsPlusTitlePage"/>
    <w:rsid w:val="00346E66"/>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A7E"/>
    <w:pPr>
      <w:spacing w:after="0"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46E66"/>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rsid w:val="00346E66"/>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TitlePage">
    <w:name w:val="ConsPlusTitlePage"/>
    <w:rsid w:val="00346E6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702D36DFCF2853F351679A1BCD4324B7B7D1AC483BA8741AD536DD516BBE5C6FAFA7891EE724316Ah9X4O" TargetMode="External"/><Relationship Id="rId5" Type="http://schemas.openxmlformats.org/officeDocument/2006/relationships/hyperlink" Target="consultantplus://offline/ref=702D36DFCF2853F351679A1BCD4324B7B7D1AF493FAC741AD536DD516BhBXEO"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1465</Words>
  <Characters>8352</Characters>
  <Application>Microsoft Office Word</Application>
  <DocSecurity>0</DocSecurity>
  <Lines>69</Lines>
  <Paragraphs>19</Paragraphs>
  <ScaleCrop>false</ScaleCrop>
  <Company/>
  <LinksUpToDate>false</LinksUpToDate>
  <CharactersWithSpaces>9798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Мишкина Светлана Фёдоровна</dc:creator>
  <cp:lastModifiedBy>Старостина Рузанна Левоновна</cp:lastModifiedBy>
  <cp:revision>5</cp:revision>
  <dcterms:created xsi:type="dcterms:W3CDTF">2016-09-09T14:23:00Z</dcterms:created>
  <dcterms:modified xsi:type="dcterms:W3CDTF">2016-09-12T12:28:00Z</dcterms:modified>
</cp:coreProperties>
</file>