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69" w:type="dxa"/>
        <w:tblInd w:w="93" w:type="dxa"/>
        <w:tblLook w:val="04A0" w:firstRow="1" w:lastRow="0" w:firstColumn="1" w:lastColumn="0" w:noHBand="0" w:noVBand="1"/>
      </w:tblPr>
      <w:tblGrid>
        <w:gridCol w:w="724"/>
        <w:gridCol w:w="6095"/>
        <w:gridCol w:w="2410"/>
        <w:gridCol w:w="1140"/>
      </w:tblGrid>
      <w:tr w:rsidR="009777F4" w:rsidRPr="004F6D19" w:rsidTr="004F6D19">
        <w:trPr>
          <w:trHeight w:val="7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Таблица 16</w:t>
            </w: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br/>
              <w:t>приложения 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288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468"/>
        </w:trPr>
        <w:tc>
          <w:tcPr>
            <w:tcW w:w="9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6D19" w:rsidRDefault="004F6D19" w:rsidP="009777F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  <w:p w:rsidR="004F6D19" w:rsidRDefault="004F6D19" w:rsidP="009777F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  <w:p w:rsidR="009777F4" w:rsidRPr="004F6D19" w:rsidRDefault="004F6D19" w:rsidP="009777F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СУБВЕНЦИИ </w:t>
            </w:r>
            <w:r w:rsidR="009777F4"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 xml:space="preserve">бюджетам муниципальных образований на осуществление </w:t>
            </w:r>
            <w:r w:rsidR="009777F4"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отдельных государственных полномочий Ленинградской области</w:t>
            </w:r>
            <w:r w:rsidR="009777F4"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по распоряжению земельными участками, государственная собственность на которые не разграничена, расположенными на территории поселений соответствующего муниципального района, при наличии утвержденных правил землепользования и застройки таких поселений, за исключением случаев, предусмотренных законодательством Российской Федерации об автомобильных дорогах и о дорожной деятельности,</w:t>
            </w:r>
            <w:r w:rsidR="009777F4"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на 2017 год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288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8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7F4" w:rsidRPr="004F6D19" w:rsidRDefault="009777F4" w:rsidP="004F6D19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t>№</w:t>
            </w: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777F4" w:rsidRPr="004F6D19" w:rsidRDefault="009777F4" w:rsidP="004F6D19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Наименование</w:t>
            </w: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7F4" w:rsidRPr="004F6D19" w:rsidRDefault="009777F4" w:rsidP="004F6D19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t>Сумма</w:t>
            </w: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(тысяч рублей)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403,8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403,8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726,9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3 755,5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Выборгский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2 422,9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2 907,5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7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646,1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484,6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1 211,5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242,3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11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848,0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12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565,3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13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242,3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14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484,6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15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323,1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16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565,3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17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Тосненский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1 574,9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324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17 808,4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4F6D19">
        <w:trPr>
          <w:trHeight w:val="288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</w:tbl>
    <w:p w:rsidR="009B761E" w:rsidRPr="004F6D19" w:rsidRDefault="009B761E">
      <w:pPr>
        <w:rPr>
          <w:szCs w:val="28"/>
        </w:rPr>
      </w:pPr>
    </w:p>
    <w:sectPr w:rsidR="009B761E" w:rsidRPr="004F6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1490efa-dbdf-4936-bfd1-e6c6951b2229"/>
  </w:docVars>
  <w:rsids>
    <w:rsidRoot w:val="009777F4"/>
    <w:rsid w:val="00255116"/>
    <w:rsid w:val="00423CB5"/>
    <w:rsid w:val="004F6D19"/>
    <w:rsid w:val="009777F4"/>
    <w:rsid w:val="009B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Галина Михайловна БРЯНЦЕВА</cp:lastModifiedBy>
  <cp:revision>2</cp:revision>
  <cp:lastPrinted>2016-08-30T12:20:00Z</cp:lastPrinted>
  <dcterms:created xsi:type="dcterms:W3CDTF">2016-10-19T09:11:00Z</dcterms:created>
  <dcterms:modified xsi:type="dcterms:W3CDTF">2016-10-19T09:11:00Z</dcterms:modified>
</cp:coreProperties>
</file>