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CCD" w:rsidRDefault="007E4CCD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7E4CCD" w:rsidRDefault="007E4CCD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7E4CCD" w:rsidRDefault="007E4CCD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7E4CCD" w:rsidRDefault="00155126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Обоснование </w:t>
      </w:r>
      <w:r w:rsidR="007E4CCD">
        <w:rPr>
          <w:rFonts w:ascii="Times New Roman" w:eastAsiaTheme="minorHAnsi" w:hAnsi="Times New Roman"/>
          <w:sz w:val="28"/>
          <w:szCs w:val="28"/>
        </w:rPr>
        <w:t xml:space="preserve">необходимости </w:t>
      </w:r>
      <w:r>
        <w:rPr>
          <w:rFonts w:ascii="Times New Roman" w:eastAsiaTheme="minorHAnsi" w:hAnsi="Times New Roman"/>
          <w:sz w:val="28"/>
          <w:szCs w:val="28"/>
        </w:rPr>
        <w:t xml:space="preserve">принятия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</w:t>
      </w:r>
      <w:r w:rsidR="007E4CCD">
        <w:rPr>
          <w:rFonts w:ascii="Times New Roman" w:eastAsiaTheme="minorHAnsi" w:hAnsi="Times New Roman"/>
          <w:sz w:val="28"/>
          <w:szCs w:val="28"/>
        </w:rPr>
        <w:t>областного закона</w:t>
      </w:r>
    </w:p>
    <w:p w:rsidR="00155126" w:rsidRPr="00C4738F" w:rsidRDefault="007E4CCD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«Социальный к</w:t>
      </w:r>
      <w:r w:rsidR="00155126" w:rsidRPr="00C4738F">
        <w:rPr>
          <w:rFonts w:ascii="Times New Roman" w:eastAsiaTheme="minorHAnsi" w:hAnsi="Times New Roman"/>
          <w:sz w:val="28"/>
          <w:szCs w:val="28"/>
        </w:rPr>
        <w:t>одекс Ленинградской области»</w:t>
      </w:r>
    </w:p>
    <w:p w:rsidR="00155126" w:rsidRPr="00C4738F" w:rsidRDefault="00155126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/>
        <w:ind w:firstLine="851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Настоящий законопроект разработан в целях:</w:t>
      </w:r>
    </w:p>
    <w:p w:rsidR="00155126" w:rsidRPr="00C4738F" w:rsidRDefault="00155126" w:rsidP="00155126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унификации терминологии социального законодательства;</w:t>
      </w:r>
    </w:p>
    <w:p w:rsidR="00155126" w:rsidRPr="00C4738F" w:rsidRDefault="00155126" w:rsidP="00155126">
      <w:pPr>
        <w:numPr>
          <w:ilvl w:val="0"/>
          <w:numId w:val="2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усиления адресной составляющей – отработка и внедрение четкого, понятного для людей подхода, на какие меры социальной поддержки и при каких условиях  возникает у человека право  на социальную поддержку; </w:t>
      </w:r>
    </w:p>
    <w:p w:rsidR="00155126" w:rsidRPr="00C4738F" w:rsidRDefault="00155126" w:rsidP="00155126">
      <w:pPr>
        <w:numPr>
          <w:ilvl w:val="0"/>
          <w:numId w:val="2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внедрения объективных критериев нуждаемости;</w:t>
      </w:r>
    </w:p>
    <w:p w:rsidR="00155126" w:rsidRPr="00C4738F" w:rsidRDefault="00155126" w:rsidP="00155126">
      <w:pPr>
        <w:numPr>
          <w:ilvl w:val="0"/>
          <w:numId w:val="2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увеличения размера социальных выплат для семей с детьми с низким уровнем доходов и тех, кто в силу объективных причин не может самостоятельно преодолеть сложную жизненную ситуацию:</w:t>
      </w:r>
    </w:p>
    <w:p w:rsidR="00155126" w:rsidRPr="00C4738F" w:rsidRDefault="00155126" w:rsidP="00155126">
      <w:pPr>
        <w:numPr>
          <w:ilvl w:val="0"/>
          <w:numId w:val="2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повышения эффективности  расходования бюджетных средств.</w:t>
      </w:r>
    </w:p>
    <w:p w:rsidR="00155126" w:rsidRPr="00C4738F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В настоящее время в состав областного законодательства входят более 50 действующих законов Ленинградской области непосредственно по вопросам социальной защиты  населения, принятых в период с 1999 по 2016 годы. Еще более 100 областных законов посвящены внесению изменений в эти законы. </w:t>
      </w:r>
    </w:p>
    <w:p w:rsidR="00155126" w:rsidRPr="00C4738F" w:rsidRDefault="00155126" w:rsidP="00155126">
      <w:pPr>
        <w:spacing w:after="0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Очевидно, что   со   временем  меняется   не только используемая в законах терминология, но и подходы к социальной защите населения. </w:t>
      </w:r>
    </w:p>
    <w:p w:rsidR="00155126" w:rsidRPr="00C4738F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          Так, с 2004 года в ходе проведения административной реформы в Российской Федерации начался переход от натуральных льгот к социальным выплатам (так называемая монетизация льгот).</w:t>
      </w:r>
    </w:p>
    <w:p w:rsidR="00155126" w:rsidRPr="00C4738F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          Административная реформа привела к появлению многофункциональных центров и предоставлению государственных услуг в электронном виде.</w:t>
      </w:r>
    </w:p>
    <w:p w:rsidR="00155126" w:rsidRPr="00C4738F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         </w:t>
      </w:r>
      <w:proofErr w:type="gramStart"/>
      <w:r w:rsidRPr="00C4738F">
        <w:rPr>
          <w:rFonts w:ascii="Times New Roman" w:eastAsiaTheme="minorHAnsi" w:hAnsi="Times New Roman"/>
          <w:sz w:val="28"/>
          <w:szCs w:val="28"/>
        </w:rPr>
        <w:t>Статьями 26.3 и 26.3-1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Федерального закона от 21.12.2013 N 371-ФЗ) органам  государственной власти субъекта Российской Федерации было предоставлено право устанавливать критерии нуждаемости, вне зависимости от наличия в федеральных законах положений, устанавливающих указанное право.</w:t>
      </w:r>
      <w:proofErr w:type="gramEnd"/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Федеральным законом от 29.12.2015 N 388-ФЗ (далее – Закон 388-ФЗ) предусмотрено право устанавливать критерии нуждаемости при </w:t>
      </w:r>
      <w:r w:rsidRPr="00C4738F">
        <w:rPr>
          <w:rFonts w:ascii="Times New Roman" w:eastAsiaTheme="minorHAnsi" w:hAnsi="Times New Roman"/>
          <w:sz w:val="28"/>
          <w:szCs w:val="28"/>
        </w:rPr>
        <w:lastRenderedPageBreak/>
        <w:t>предоставлении пособия на ребенка и выплате компенсации родительской платы за посещение ребенком дош</w:t>
      </w:r>
      <w:r>
        <w:rPr>
          <w:rFonts w:ascii="Times New Roman" w:eastAsiaTheme="minorHAnsi" w:hAnsi="Times New Roman"/>
          <w:sz w:val="28"/>
          <w:szCs w:val="28"/>
        </w:rPr>
        <w:t>кольного образовательного учреж</w:t>
      </w:r>
      <w:r w:rsidRPr="00C4738F">
        <w:rPr>
          <w:rFonts w:ascii="Times New Roman" w:eastAsiaTheme="minorHAnsi" w:hAnsi="Times New Roman"/>
          <w:sz w:val="28"/>
          <w:szCs w:val="28"/>
        </w:rPr>
        <w:t>д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C4738F">
        <w:rPr>
          <w:rFonts w:ascii="Times New Roman" w:eastAsiaTheme="minorHAnsi" w:hAnsi="Times New Roman"/>
          <w:sz w:val="28"/>
          <w:szCs w:val="28"/>
        </w:rPr>
        <w:t>ния.</w:t>
      </w:r>
    </w:p>
    <w:p w:rsidR="00155126" w:rsidRDefault="00155126" w:rsidP="007E4CCD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Согласно 388-ФЗ при формировании бюджета субъекта Российской </w:t>
      </w:r>
      <w:proofErr w:type="gramStart"/>
      <w:r w:rsidRPr="00C4738F">
        <w:rPr>
          <w:rFonts w:ascii="Times New Roman" w:eastAsiaTheme="minorHAnsi" w:hAnsi="Times New Roman"/>
          <w:sz w:val="28"/>
          <w:szCs w:val="28"/>
        </w:rPr>
        <w:t>Федерации</w:t>
      </w:r>
      <w:proofErr w:type="gramEnd"/>
      <w:r w:rsidRPr="00C4738F">
        <w:rPr>
          <w:rFonts w:ascii="Times New Roman" w:eastAsiaTheme="minorHAnsi" w:hAnsi="Times New Roman"/>
          <w:sz w:val="28"/>
          <w:szCs w:val="28"/>
        </w:rPr>
        <w:t xml:space="preserve"> высвобождающиеся в связи с установлением критерия нуждаемости средства должны направляться, как правило, на цели социальной политики субъектов Российской Федерации, включая предоставление мер социальной защиты (поддержки).</w:t>
      </w:r>
    </w:p>
    <w:p w:rsidR="00155126" w:rsidRPr="00C4738F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C4738F">
        <w:rPr>
          <w:rFonts w:ascii="Times New Roman" w:eastAsiaTheme="minorHAnsi" w:hAnsi="Times New Roman"/>
          <w:sz w:val="28"/>
          <w:szCs w:val="28"/>
        </w:rPr>
        <w:t>С учетом изложенного выше губернатором Ленинградской области  А.Ю.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Дрозденко было принято решение о создании межведомственной рабочей группы по подготовке проекта Социального кодекса Ленинградской области (распоряжение Губернатора Ленинградской области от 22.09.2015 N 591-рг). 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В ходе работы над законопроектом  межведомственной рабочей группой были </w:t>
      </w:r>
      <w:r w:rsidRPr="00C4738F">
        <w:rPr>
          <w:rFonts w:ascii="Times New Roman" w:eastAsiaTheme="minorHAnsi" w:hAnsi="Times New Roman"/>
          <w:bCs/>
          <w:sz w:val="28"/>
          <w:szCs w:val="28"/>
        </w:rPr>
        <w:t>проведены: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bCs/>
          <w:sz w:val="28"/>
          <w:szCs w:val="28"/>
        </w:rPr>
        <w:t xml:space="preserve"> изучение аналогичного законодательства, принятого в других субъектах  федерации -  </w:t>
      </w:r>
      <w:r w:rsidRPr="00C4738F">
        <w:rPr>
          <w:rFonts w:ascii="Times New Roman" w:eastAsiaTheme="minorHAnsi" w:hAnsi="Times New Roman"/>
          <w:sz w:val="28"/>
          <w:szCs w:val="28"/>
        </w:rPr>
        <w:t>Белгородской, Ярославской и Омской (04.07.2008) областях, в Санкт-Петербурге;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изучение практики регионов по внедрению критериев нуждаемости;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4738F">
        <w:rPr>
          <w:rFonts w:ascii="Times New Roman" w:eastAsiaTheme="minorHAnsi" w:hAnsi="Times New Roman"/>
          <w:bCs/>
          <w:sz w:val="28"/>
          <w:szCs w:val="28"/>
        </w:rPr>
        <w:t>инвентаризация действующего законодательства, устанавливающего системы мер социальной поддержки;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bCs/>
          <w:sz w:val="28"/>
          <w:szCs w:val="28"/>
        </w:rPr>
        <w:t>оценка  правовых</w:t>
      </w:r>
      <w:r w:rsidRPr="00C4738F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C4738F">
        <w:rPr>
          <w:rFonts w:ascii="Times New Roman" w:eastAsiaTheme="minorHAnsi" w:hAnsi="Times New Roman"/>
          <w:bCs/>
          <w:sz w:val="28"/>
          <w:szCs w:val="28"/>
        </w:rPr>
        <w:t xml:space="preserve">и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финансовых аспектов реализации Социального кодекса Ленинградской области;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разработаны предложения по совершенствованию и модификации различных мер социальной поддержки, в том числе с учетом критерия нуждаемости;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консультации с Общественной Палатой.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ab/>
        <w:t xml:space="preserve">Итогом деятельности вышеуказанной межведомственной рабочей группы стал предлагаемой к рассмотрению законопроект, который состоит из следующих </w:t>
      </w:r>
      <w:r>
        <w:rPr>
          <w:rFonts w:ascii="Times New Roman" w:eastAsiaTheme="minorHAnsi" w:hAnsi="Times New Roman"/>
          <w:sz w:val="28"/>
          <w:szCs w:val="28"/>
        </w:rPr>
        <w:t>глав</w:t>
      </w:r>
      <w:r w:rsidRPr="00C4738F">
        <w:rPr>
          <w:rFonts w:ascii="Times New Roman" w:eastAsiaTheme="minorHAnsi" w:hAnsi="Times New Roman"/>
          <w:sz w:val="28"/>
          <w:szCs w:val="28"/>
        </w:rPr>
        <w:t>: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E02B3C">
        <w:rPr>
          <w:rFonts w:ascii="Times New Roman" w:eastAsiaTheme="minorHAnsi" w:hAnsi="Times New Roman"/>
          <w:sz w:val="28"/>
          <w:szCs w:val="28"/>
        </w:rPr>
        <w:t>Глава 1. О</w:t>
      </w:r>
      <w:r>
        <w:rPr>
          <w:rFonts w:ascii="Times New Roman" w:eastAsiaTheme="minorHAnsi" w:hAnsi="Times New Roman"/>
          <w:sz w:val="28"/>
          <w:szCs w:val="28"/>
        </w:rPr>
        <w:t>бщие положения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B24D69">
        <w:rPr>
          <w:rFonts w:ascii="Times New Roman" w:eastAsiaTheme="minorHAnsi" w:hAnsi="Times New Roman"/>
          <w:sz w:val="28"/>
          <w:szCs w:val="28"/>
        </w:rPr>
        <w:t>Глава 2. С</w:t>
      </w:r>
      <w:r>
        <w:rPr>
          <w:rFonts w:ascii="Times New Roman" w:eastAsiaTheme="minorHAnsi" w:hAnsi="Times New Roman"/>
          <w:sz w:val="28"/>
          <w:szCs w:val="28"/>
        </w:rPr>
        <w:t>оциальная поддержка семей, имеющих детей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FC03A6">
        <w:rPr>
          <w:rFonts w:ascii="Times New Roman" w:eastAsiaTheme="minorHAnsi" w:hAnsi="Times New Roman"/>
          <w:sz w:val="28"/>
          <w:szCs w:val="28"/>
        </w:rPr>
        <w:t>Глава 3. С</w:t>
      </w:r>
      <w:r>
        <w:rPr>
          <w:rFonts w:ascii="Times New Roman" w:eastAsiaTheme="minorHAnsi" w:hAnsi="Times New Roman"/>
          <w:sz w:val="28"/>
          <w:szCs w:val="28"/>
        </w:rPr>
        <w:t xml:space="preserve">оциальная поддержка малоимущих семей, имеющих детей 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DF12C9">
        <w:rPr>
          <w:rFonts w:ascii="Times New Roman" w:eastAsiaTheme="minorHAnsi" w:hAnsi="Times New Roman"/>
          <w:sz w:val="28"/>
          <w:szCs w:val="28"/>
        </w:rPr>
        <w:t>Глава 4. С</w:t>
      </w:r>
      <w:r>
        <w:rPr>
          <w:rFonts w:ascii="Times New Roman" w:eastAsiaTheme="minorHAnsi" w:hAnsi="Times New Roman"/>
          <w:sz w:val="28"/>
          <w:szCs w:val="28"/>
        </w:rPr>
        <w:t>оциальная поддержка многодетных семей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DF12C9">
        <w:rPr>
          <w:rFonts w:ascii="Times New Roman" w:eastAsiaTheme="minorHAnsi" w:hAnsi="Times New Roman"/>
          <w:sz w:val="28"/>
          <w:szCs w:val="28"/>
        </w:rPr>
        <w:t>Глава 5. С</w:t>
      </w:r>
      <w:r>
        <w:rPr>
          <w:rFonts w:ascii="Times New Roman" w:eastAsiaTheme="minorHAnsi" w:hAnsi="Times New Roman"/>
          <w:sz w:val="28"/>
          <w:szCs w:val="28"/>
        </w:rPr>
        <w:t>оциальная поддержка многодетных приемных семей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DF12C9">
        <w:rPr>
          <w:rFonts w:ascii="Times New Roman" w:eastAsiaTheme="minorHAnsi" w:hAnsi="Times New Roman"/>
          <w:sz w:val="28"/>
          <w:szCs w:val="28"/>
        </w:rPr>
        <w:t xml:space="preserve">      </w:t>
      </w:r>
      <w:r>
        <w:rPr>
          <w:rFonts w:ascii="Times New Roman" w:eastAsiaTheme="minorHAnsi" w:hAnsi="Times New Roman"/>
          <w:sz w:val="28"/>
          <w:szCs w:val="28"/>
        </w:rPr>
        <w:t xml:space="preserve">   </w:t>
      </w:r>
      <w:r w:rsidRPr="00DF12C9">
        <w:rPr>
          <w:rFonts w:ascii="Times New Roman" w:eastAsiaTheme="minorHAnsi" w:hAnsi="Times New Roman"/>
          <w:sz w:val="28"/>
          <w:szCs w:val="28"/>
        </w:rPr>
        <w:t xml:space="preserve"> Глава 6. С</w:t>
      </w:r>
      <w:r>
        <w:rPr>
          <w:rFonts w:ascii="Times New Roman" w:eastAsiaTheme="minorHAnsi" w:hAnsi="Times New Roman"/>
          <w:sz w:val="28"/>
          <w:szCs w:val="28"/>
        </w:rPr>
        <w:t>оциальная поддержка приемных семей</w:t>
      </w:r>
    </w:p>
    <w:p w:rsidR="00155126" w:rsidRPr="00DF12C9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DF12C9">
        <w:rPr>
          <w:rFonts w:ascii="Times New Roman" w:eastAsiaTheme="minorHAnsi" w:hAnsi="Times New Roman"/>
          <w:sz w:val="28"/>
          <w:szCs w:val="28"/>
        </w:rPr>
        <w:t xml:space="preserve">         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DF12C9">
        <w:rPr>
          <w:rFonts w:ascii="Times New Roman" w:eastAsiaTheme="minorHAnsi" w:hAnsi="Times New Roman"/>
          <w:sz w:val="28"/>
          <w:szCs w:val="28"/>
        </w:rPr>
        <w:t xml:space="preserve">Глава 7. </w:t>
      </w:r>
      <w:proofErr w:type="gramStart"/>
      <w:r w:rsidRPr="00DF12C9">
        <w:rPr>
          <w:rFonts w:ascii="Times New Roman" w:eastAsiaTheme="minorHAnsi" w:hAnsi="Times New Roman"/>
          <w:sz w:val="28"/>
          <w:szCs w:val="28"/>
        </w:rPr>
        <w:t>С</w:t>
      </w:r>
      <w:r>
        <w:rPr>
          <w:rFonts w:ascii="Times New Roman" w:eastAsiaTheme="minorHAnsi" w:hAnsi="Times New Roman"/>
          <w:sz w:val="28"/>
          <w:szCs w:val="28"/>
        </w:rPr>
        <w:t>оциальная поддержка обучающихся в образовательных организациях Ленинградской области</w:t>
      </w:r>
      <w:proofErr w:type="gramEnd"/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           </w:t>
      </w:r>
      <w:r w:rsidRPr="00DF12C9">
        <w:rPr>
          <w:rFonts w:ascii="Times New Roman" w:eastAsiaTheme="minorHAnsi" w:hAnsi="Times New Roman"/>
          <w:sz w:val="28"/>
          <w:szCs w:val="28"/>
        </w:rPr>
        <w:t>Глава 8. С</w:t>
      </w:r>
      <w:r>
        <w:rPr>
          <w:rFonts w:ascii="Times New Roman" w:eastAsiaTheme="minorHAnsi" w:hAnsi="Times New Roman"/>
          <w:sz w:val="28"/>
          <w:szCs w:val="28"/>
        </w:rPr>
        <w:t>оциальная поддержка детей-сирот, детей, оставшихся без попечения родителей, и лиц из числа детей-сирот и детей,</w:t>
      </w:r>
      <w:r w:rsidRPr="00A305F2">
        <w:rPr>
          <w:rFonts w:ascii="Times New Roman" w:eastAsiaTheme="minorHAnsi" w:hAnsi="Times New Roman"/>
          <w:sz w:val="28"/>
          <w:szCs w:val="28"/>
        </w:rPr>
        <w:t xml:space="preserve"> оставшихся без попечения родителей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 </w:t>
      </w:r>
      <w:r w:rsidRPr="00DF12C9">
        <w:rPr>
          <w:rFonts w:ascii="Times New Roman" w:eastAsiaTheme="minorHAnsi" w:hAnsi="Times New Roman"/>
          <w:sz w:val="28"/>
          <w:szCs w:val="28"/>
        </w:rPr>
        <w:t>Глава 9. С</w:t>
      </w:r>
      <w:r>
        <w:rPr>
          <w:rFonts w:ascii="Times New Roman" w:eastAsiaTheme="minorHAnsi" w:hAnsi="Times New Roman"/>
          <w:sz w:val="28"/>
          <w:szCs w:val="28"/>
        </w:rPr>
        <w:t>оциальная поддержка инвалидов и лиц, страдающих заболеваниями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DF12C9">
        <w:rPr>
          <w:rFonts w:ascii="Times New Roman" w:eastAsiaTheme="minorHAnsi" w:hAnsi="Times New Roman"/>
          <w:sz w:val="28"/>
          <w:szCs w:val="28"/>
        </w:rPr>
        <w:t xml:space="preserve">         </w:t>
      </w:r>
      <w:r>
        <w:rPr>
          <w:rFonts w:ascii="Times New Roman" w:eastAsiaTheme="minorHAnsi" w:hAnsi="Times New Roman"/>
          <w:sz w:val="28"/>
          <w:szCs w:val="28"/>
        </w:rPr>
        <w:t xml:space="preserve">   </w:t>
      </w:r>
      <w:r w:rsidRPr="00A305F2">
        <w:rPr>
          <w:rFonts w:ascii="Times New Roman" w:eastAsiaTheme="minorHAnsi" w:hAnsi="Times New Roman"/>
          <w:sz w:val="28"/>
          <w:szCs w:val="28"/>
        </w:rPr>
        <w:t xml:space="preserve">Глава 10. Социальная поддержка специалистов, проживающих и работающих в сельской местности и поселках городского типа Ленинградской области           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   Глава 11. Социальная поддержка ветеранов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   Глава 12. Социальная поддержка жертв политических репрессий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   Глава 13. Социальная поддержка пенсионеров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   </w:t>
      </w:r>
      <w:r w:rsidRPr="00A305F2">
        <w:rPr>
          <w:rFonts w:ascii="Times New Roman" w:eastAsiaTheme="minorHAnsi" w:hAnsi="Times New Roman"/>
          <w:bCs/>
          <w:sz w:val="28"/>
          <w:szCs w:val="28"/>
        </w:rPr>
        <w:t>Глава 14. Социальная поддержка граждан иных категорий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   Глава 15. Государственная социальная помощь 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   Глава 16. Заключительные и переходные положения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155126" w:rsidRPr="00C4738F" w:rsidRDefault="00155126" w:rsidP="00155126">
      <w:pPr>
        <w:spacing w:after="0"/>
        <w:ind w:left="36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</w:t>
      </w:r>
      <w:r w:rsidRPr="00C4738F">
        <w:rPr>
          <w:rFonts w:ascii="Times New Roman" w:eastAsiaTheme="minorHAnsi" w:hAnsi="Times New Roman"/>
          <w:sz w:val="28"/>
          <w:szCs w:val="28"/>
        </w:rPr>
        <w:t>В разделе «Общие положения» проект закреплены:</w:t>
      </w:r>
    </w:p>
    <w:p w:rsidR="00155126" w:rsidRPr="00C4738F" w:rsidRDefault="00155126" w:rsidP="00155126">
      <w:pPr>
        <w:spacing w:after="0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- предмет регулирования Социального кодекса и правовое регулирование отношений, связанных с реализацией полномочий Ленинградской области в сфере предоставления социальной поддержки и оказания государственной социальной помощи на территории Ленинградской области;</w:t>
      </w:r>
    </w:p>
    <w:p w:rsidR="00155126" w:rsidRPr="00C4738F" w:rsidRDefault="00155126" w:rsidP="00155126">
      <w:pPr>
        <w:spacing w:after="0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- установлены критерии нуждаемости и определены меры социальной поддержки, предоставляемые с учетом критерия нуждаемости; </w:t>
      </w:r>
    </w:p>
    <w:p w:rsidR="00155126" w:rsidRPr="00C4738F" w:rsidRDefault="00155126" w:rsidP="00155126">
      <w:pPr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- даны определения основных терминов и сокращений, использующихся в проекте;</w:t>
      </w:r>
    </w:p>
    <w:p w:rsidR="00155126" w:rsidRPr="00C4738F" w:rsidRDefault="00155126" w:rsidP="00155126">
      <w:pPr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- определены полномочия Законодательного собрания Ленинградской области и Правительства Ленинградской области, а также участие органов местного самоуправления в отношениях, регулируемых проектом.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главах  2-14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содержит</w:t>
      </w:r>
      <w:r>
        <w:rPr>
          <w:rFonts w:ascii="Times New Roman" w:eastAsiaTheme="minorHAnsi" w:hAnsi="Times New Roman"/>
          <w:sz w:val="28"/>
          <w:szCs w:val="28"/>
        </w:rPr>
        <w:t>ся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исчерпывающий круг норм, посвященных предоставлению за счет областного бюджета Ленинградской области социальной поддержки отдельной категории получателей – ветераны, пенсионеры, семьи с детьми и т.д. 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Глава 15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«Государственная социальная помощь» закрепляет нормы законодательства, позволяющие обеспечить реализацию на территории Ленинградской области федер</w:t>
      </w:r>
      <w:r>
        <w:rPr>
          <w:rFonts w:ascii="Times New Roman" w:eastAsiaTheme="minorHAnsi" w:hAnsi="Times New Roman"/>
          <w:sz w:val="28"/>
          <w:szCs w:val="28"/>
        </w:rPr>
        <w:t xml:space="preserve">ального закона  от 17.07.1999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№ 178-ФЗ «О государственной социальной помощи». 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Глава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16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«Заключительные и переходные положения» посвящен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нормам о вступлении Социального Кодекса в силу</w:t>
      </w:r>
      <w:r>
        <w:rPr>
          <w:rFonts w:ascii="Times New Roman" w:eastAsiaTheme="minorHAnsi" w:hAnsi="Times New Roman"/>
          <w:sz w:val="28"/>
          <w:szCs w:val="28"/>
        </w:rPr>
        <w:t>, переходным положениям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и отмене значительного числа действующих в настоящее время законов в сфере социальной защиты населения.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В Проект не включены меры социальной поддержки, установленные федеральным законодательством, а также ряд региональных выплат, которые не носят характера социальной поддержки: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выплаты молодым специалистам;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Почетным гражданам Ленинградской области;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лицам, награжденным знаком отличия Ленинградской области «За заслуги перед Ленинградской областью»,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лицам, награжденным знаком «Отцовская доблесть»,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матерям, имеющим знак отличия  «Слава матери»;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выплаты членам семьи работников добровольной пожарной охраны, в случае их гибели.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В числе новаций, предлагаемых проектом:</w:t>
      </w:r>
    </w:p>
    <w:p w:rsidR="00155126" w:rsidRPr="00C4738F" w:rsidRDefault="00155126" w:rsidP="00155126">
      <w:pPr>
        <w:numPr>
          <w:ilvl w:val="0"/>
          <w:numId w:val="4"/>
        </w:numPr>
        <w:spacing w:after="0"/>
        <w:ind w:firstLine="851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применение в качестве критерия нуждаемости величины статистического показателя среднего по Ленинградской области дохода, размер которого планируется утверждать областным законом об областном бюджете, и производных от него величин;</w:t>
      </w:r>
    </w:p>
    <w:p w:rsidR="00155126" w:rsidRPr="00C4738F" w:rsidRDefault="00155126" w:rsidP="00155126">
      <w:pPr>
        <w:numPr>
          <w:ilvl w:val="0"/>
          <w:numId w:val="4"/>
        </w:numPr>
        <w:spacing w:after="0"/>
        <w:ind w:firstLine="851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деление всей совокупности  мер социальной поддержки  на 5 основных групп с установлением для каждой группы общего критерия нуждаемости (более подробная информация приведена ниже);</w:t>
      </w:r>
    </w:p>
    <w:p w:rsidR="00155126" w:rsidRPr="00C4738F" w:rsidRDefault="00155126" w:rsidP="00155126">
      <w:pPr>
        <w:numPr>
          <w:ilvl w:val="0"/>
          <w:numId w:val="4"/>
        </w:numPr>
        <w:spacing w:after="0"/>
        <w:ind w:firstLine="851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увеличение размеров ряда  мер социальной поддержки 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(приложение 1</w:t>
      </w:r>
      <w:r w:rsidRPr="00C4738F">
        <w:rPr>
          <w:rFonts w:ascii="Times New Roman" w:eastAsiaTheme="minorHAnsi" w:hAnsi="Times New Roman"/>
          <w:sz w:val="28"/>
          <w:szCs w:val="28"/>
        </w:rPr>
        <w:t>);</w:t>
      </w:r>
    </w:p>
    <w:p w:rsidR="00155126" w:rsidRPr="00C4738F" w:rsidRDefault="00155126" w:rsidP="00155126">
      <w:pPr>
        <w:numPr>
          <w:ilvl w:val="0"/>
          <w:numId w:val="4"/>
        </w:numPr>
        <w:spacing w:after="0"/>
        <w:ind w:firstLine="851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закрепление обязанности органов исполнительной власти информировать человека о возникновении у него права на льготы – в случае рождения ребенка, наступления инвалидности, выхода на пенсию.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К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первой группе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предлагается отнести   меры социальной поддержки, предоставляемые в целях стимулирования улучшения положительных тенденций демографической политики, а также закрепления  в  бюджетной сфере специалистов, работающих и проживающих в сельской местности и поселках городского типа. Перечень мер социальной поддержки, включаемых в первую группу, динамика численности и размера выплат, бюджетный эффект от применения критерия нуждаемости приведены в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приложении 2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.  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В качестве критерия нуждаемости предлагается применять величину среднего по  Ленинградской области дохода (СД) (</w:t>
      </w:r>
      <w:proofErr w:type="spellStart"/>
      <w:r w:rsidRPr="00C4738F">
        <w:rPr>
          <w:rFonts w:ascii="Times New Roman" w:eastAsiaTheme="minorHAnsi" w:hAnsi="Times New Roman"/>
          <w:sz w:val="28"/>
          <w:szCs w:val="28"/>
        </w:rPr>
        <w:t>справочно</w:t>
      </w:r>
      <w:proofErr w:type="spellEnd"/>
      <w:r w:rsidRPr="00C4738F">
        <w:rPr>
          <w:rFonts w:ascii="Times New Roman" w:eastAsiaTheme="minorHAnsi" w:hAnsi="Times New Roman"/>
          <w:sz w:val="28"/>
          <w:szCs w:val="28"/>
        </w:rPr>
        <w:t xml:space="preserve">: </w:t>
      </w:r>
      <w:r w:rsidRPr="00C4738F">
        <w:rPr>
          <w:rFonts w:ascii="Times New Roman" w:eastAsiaTheme="minorHAnsi" w:hAnsi="Times New Roman"/>
          <w:b/>
          <w:sz w:val="28"/>
          <w:szCs w:val="28"/>
        </w:rPr>
        <w:t xml:space="preserve">на 2016 год 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этот показатель составляет  </w:t>
      </w:r>
      <w:r w:rsidRPr="00C4738F">
        <w:rPr>
          <w:rFonts w:ascii="Times New Roman" w:eastAsiaTheme="minorHAnsi" w:hAnsi="Times New Roman"/>
          <w:b/>
          <w:sz w:val="28"/>
          <w:szCs w:val="28"/>
        </w:rPr>
        <w:t xml:space="preserve">25717 руб.).  </w:t>
      </w:r>
      <w:r w:rsidRPr="00C4738F">
        <w:rPr>
          <w:rFonts w:ascii="Times New Roman" w:eastAsiaTheme="minorHAnsi" w:hAnsi="Times New Roman"/>
          <w:sz w:val="28"/>
          <w:szCs w:val="28"/>
        </w:rPr>
        <w:t>Следует отметить, что из указанного перечня 2 вида мер -  ежемесячная денежная выплата в случае рождения третьего ребенка и последующих детей в семье и  обеспечение транспортным средством многодетных семей, воспитывающих семь и более детей,  уже предоставляются с предлагаемым критерием нуждаемости (СД),   по остальным   критерий нуждаемости  вводится впервые.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Принимая во внимание, что в настоящее время в Ленинградской области предоставляется несколько пособий, обусловленных именно рождением ребенка – единовременное пособие при рождении, федеральный и региональный материнский капиталы, в течение 3-х последующих лет  планируется осуществлять мониторинг ситуации с рождаемостью, по итогам которого рассмотреть целесообразность сохранения единовременного пособие только при рождении  первых детей.  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color w:val="FF0000"/>
          <w:sz w:val="28"/>
          <w:szCs w:val="28"/>
        </w:rPr>
        <w:t xml:space="preserve"> </w:t>
      </w:r>
      <w:r w:rsidRPr="00C4738F">
        <w:rPr>
          <w:rFonts w:ascii="Times New Roman" w:eastAsiaTheme="minorHAnsi" w:hAnsi="Times New Roman"/>
          <w:sz w:val="28"/>
          <w:szCs w:val="28"/>
        </w:rPr>
        <w:t>Ко</w:t>
      </w:r>
      <w:r w:rsidRPr="00C4738F">
        <w:rPr>
          <w:rFonts w:ascii="Times New Roman" w:eastAsiaTheme="minorHAnsi" w:hAnsi="Times New Roman"/>
          <w:color w:val="FF0000"/>
          <w:sz w:val="28"/>
          <w:szCs w:val="28"/>
        </w:rPr>
        <w:t xml:space="preserve"> 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второй группе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предлагается отнести   меры социальной поддержки, предоставляемые в целях поддержки малоимущих семей (граждан). Перечень мер социальной поддержки, включаемых во вторую группу, динамика численности и размера выплат, бюджетный эффект от применения критерия нуждаемости приведены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в приложении 3.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В качестве критерия нуждаемости предлагается применять показатель 40 % от СД, что соответствует величине прожиточного минимума (</w:t>
      </w:r>
      <w:proofErr w:type="spellStart"/>
      <w:r w:rsidRPr="00C4738F">
        <w:rPr>
          <w:rFonts w:ascii="Times New Roman" w:eastAsiaTheme="minorHAnsi" w:hAnsi="Times New Roman"/>
          <w:sz w:val="28"/>
          <w:szCs w:val="28"/>
        </w:rPr>
        <w:t>Справочно</w:t>
      </w:r>
      <w:proofErr w:type="spellEnd"/>
      <w:r w:rsidRPr="00C4738F">
        <w:rPr>
          <w:rFonts w:ascii="Times New Roman" w:eastAsiaTheme="minorHAnsi" w:hAnsi="Times New Roman"/>
          <w:sz w:val="28"/>
          <w:szCs w:val="28"/>
        </w:rPr>
        <w:t xml:space="preserve">: </w:t>
      </w:r>
      <w:r w:rsidRPr="00C4738F">
        <w:rPr>
          <w:rFonts w:ascii="Times New Roman" w:eastAsiaTheme="minorHAnsi" w:hAnsi="Times New Roman"/>
          <w:b/>
          <w:sz w:val="28"/>
          <w:szCs w:val="28"/>
        </w:rPr>
        <w:t xml:space="preserve">на 2016 год 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этот показатель составляет </w:t>
      </w:r>
      <w:r>
        <w:rPr>
          <w:rFonts w:ascii="Times New Roman" w:eastAsiaTheme="minorHAnsi" w:hAnsi="Times New Roman"/>
          <w:sz w:val="28"/>
          <w:szCs w:val="28"/>
        </w:rPr>
        <w:t>906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8 руб.). Следует отметить, что из указанного перечня 2 вида мер - ежемесячное пособие на ребенка и ежемесячная компенсация на питание беременным женщинам, кормящим матерям и детям до 3 лет предоставляются с учетом указанного критерия  нуждаемости, по остальным критерий нуждаемости вводится впервые.   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Предлагается также при  предоставлении ЕДК многодетным и приемным семьям  предоставлять эту выплату не на всех членов семьи, а на детей и только одного из родителей. </w:t>
      </w:r>
    </w:p>
    <w:p w:rsidR="00155126" w:rsidRPr="00C4738F" w:rsidRDefault="00155126" w:rsidP="001551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К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третьей группе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предлагается отнести   меры социальной поддержки, предоставляемые в целях обеспечения социальной защищенности лиц, имеющих  звание (статус) в соответствии с законодательством</w:t>
      </w:r>
      <w:r w:rsidRPr="00C4738F">
        <w:rPr>
          <w:rFonts w:asciiTheme="minorHAnsi" w:eastAsiaTheme="minorHAnsi" w:hAnsiTheme="minorHAnsi" w:cstheme="minorBidi"/>
          <w:sz w:val="28"/>
          <w:szCs w:val="28"/>
        </w:rPr>
        <w:t xml:space="preserve">.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Перечень мер социальной поддержки, включаемых в третью группу, динамика численности и размера выплат, бюджетный эффект от применения критерия нуждаемости приведены в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приложении 4.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В качестве критерия нуждаемости предлагается применять показатель 70 % от СД, что соответствует величине двух прожиточных минимумов (</w:t>
      </w:r>
      <w:proofErr w:type="spellStart"/>
      <w:r w:rsidRPr="00C4738F">
        <w:rPr>
          <w:rFonts w:ascii="Times New Roman" w:eastAsiaTheme="minorHAnsi" w:hAnsi="Times New Roman"/>
          <w:sz w:val="28"/>
          <w:szCs w:val="28"/>
        </w:rPr>
        <w:t>Справочно</w:t>
      </w:r>
      <w:proofErr w:type="spellEnd"/>
      <w:r w:rsidRPr="00C4738F">
        <w:rPr>
          <w:rFonts w:ascii="Times New Roman" w:eastAsiaTheme="minorHAnsi" w:hAnsi="Times New Roman"/>
          <w:sz w:val="28"/>
          <w:szCs w:val="28"/>
        </w:rPr>
        <w:t xml:space="preserve">: </w:t>
      </w:r>
      <w:r w:rsidRPr="00C4738F">
        <w:rPr>
          <w:rFonts w:ascii="Times New Roman" w:eastAsiaTheme="minorHAnsi" w:hAnsi="Times New Roman"/>
          <w:b/>
          <w:sz w:val="28"/>
          <w:szCs w:val="28"/>
        </w:rPr>
        <w:t xml:space="preserve">на 2016 год  </w:t>
      </w:r>
      <w:r>
        <w:rPr>
          <w:rFonts w:ascii="Times New Roman" w:eastAsiaTheme="minorHAnsi" w:hAnsi="Times New Roman"/>
          <w:sz w:val="28"/>
          <w:szCs w:val="28"/>
        </w:rPr>
        <w:t xml:space="preserve">этот показатель составляет  18136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руб.). Следует отметить, что из указанного перечня с учетом данного критерия  нуждаемости  предоставляется только ежемесячная  региональная выплата инвалидам боевых действий и супруге (супругу) умершего инвалида боевых действий, по остальным критерий нуждаемости вводится впервые</w:t>
      </w:r>
      <w:r w:rsidRPr="00C4738F">
        <w:rPr>
          <w:rFonts w:ascii="Times New Roman" w:eastAsiaTheme="minorHAnsi" w:hAnsi="Times New Roman"/>
          <w:color w:val="FF0000"/>
          <w:sz w:val="28"/>
          <w:szCs w:val="28"/>
        </w:rPr>
        <w:t>.</w:t>
      </w:r>
    </w:p>
    <w:p w:rsidR="00155126" w:rsidRPr="00C4738F" w:rsidRDefault="00155126" w:rsidP="001551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К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четвертой группе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предлагается отнести   меры социальной поддержки, предоставляемые в связи с состоянием здоровья, в </w:t>
      </w:r>
      <w:proofErr w:type="gramStart"/>
      <w:r w:rsidRPr="00C4738F">
        <w:rPr>
          <w:rFonts w:ascii="Times New Roman" w:eastAsiaTheme="minorHAnsi" w:hAnsi="Times New Roman"/>
          <w:sz w:val="28"/>
          <w:szCs w:val="28"/>
        </w:rPr>
        <w:t>связи</w:t>
      </w:r>
      <w:proofErr w:type="gramEnd"/>
      <w:r w:rsidRPr="00C4738F">
        <w:rPr>
          <w:rFonts w:ascii="Times New Roman" w:eastAsiaTheme="minorHAnsi" w:hAnsi="Times New Roman"/>
          <w:sz w:val="28"/>
          <w:szCs w:val="28"/>
        </w:rPr>
        <w:t xml:space="preserve"> с чем иные критерии нуждаемости (кроме состояния здоровья) не используются. Перечень мер социальной поддержки, включаемых в четвертую группу, приведен в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приложении 5</w:t>
      </w:r>
      <w:r w:rsidRPr="00C4738F">
        <w:rPr>
          <w:rFonts w:ascii="Times New Roman" w:eastAsiaTheme="minorHAnsi" w:hAnsi="Times New Roman"/>
          <w:sz w:val="28"/>
          <w:szCs w:val="28"/>
        </w:rPr>
        <w:t>.</w:t>
      </w:r>
    </w:p>
    <w:p w:rsidR="00155126" w:rsidRPr="00C4738F" w:rsidRDefault="00155126" w:rsidP="0015512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К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пятой группе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предлагается отнести   меры социальной поддержки,  предоставляемые в целях обеспечения социальной защищенности лиц, которым  звание (статус) присвоены в соответствии с федеральным законодательством   (ветераны труда, труженики тыла, жертвы политических репрессий). Перечень мер социальной поддержки, включаемых в пятую группу, приведен в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приложении 6</w:t>
      </w:r>
      <w:r w:rsidRPr="00C4738F">
        <w:rPr>
          <w:rFonts w:ascii="Times New Roman" w:eastAsiaTheme="minorHAnsi" w:hAnsi="Times New Roman"/>
          <w:sz w:val="28"/>
          <w:szCs w:val="28"/>
        </w:rPr>
        <w:t>. Учитывая высокий социальный статус вышеперечисленных лиц, их заслуги перед обществом и преклонный возраст, предлагается не применять критерий нуждаемости при предоставлении предусмотренных для них мер социальной поддержки. Необходимо также принимать во внимание</w:t>
      </w:r>
      <w:r w:rsidRPr="00C4738F">
        <w:rPr>
          <w:rFonts w:ascii="Times New Roman" w:eastAsiaTheme="minorHAnsi" w:hAnsi="Times New Roman"/>
          <w:bCs/>
          <w:sz w:val="28"/>
          <w:szCs w:val="28"/>
        </w:rPr>
        <w:t xml:space="preserve"> экспертную оценку (основанную, в том числе, на судебной практике), согласно которой не представляется возможным вводить критерии нуждаемости для тех категорий льготников, социальная поддержка которых была </w:t>
      </w:r>
      <w:proofErr w:type="spellStart"/>
      <w:r w:rsidRPr="00C4738F">
        <w:rPr>
          <w:rFonts w:ascii="Times New Roman" w:eastAsiaTheme="minorHAnsi" w:hAnsi="Times New Roman"/>
          <w:bCs/>
          <w:sz w:val="28"/>
          <w:szCs w:val="28"/>
        </w:rPr>
        <w:t>монетизирована</w:t>
      </w:r>
      <w:proofErr w:type="spellEnd"/>
      <w:r w:rsidRPr="00C4738F">
        <w:rPr>
          <w:rFonts w:ascii="Times New Roman" w:eastAsiaTheme="minorHAnsi" w:hAnsi="Times New Roman"/>
          <w:bCs/>
          <w:sz w:val="28"/>
          <w:szCs w:val="28"/>
        </w:rPr>
        <w:t xml:space="preserve"> в 2005 году – ветераны труда, труженики тыла, жертвы политических репрессий. </w:t>
      </w:r>
    </w:p>
    <w:p w:rsidR="00155126" w:rsidRPr="00C4738F" w:rsidRDefault="00155126" w:rsidP="00155126">
      <w:pPr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E4CCD" w:rsidRDefault="00155126" w:rsidP="007E4CCD">
      <w:pPr>
        <w:spacing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bCs/>
          <w:sz w:val="28"/>
          <w:szCs w:val="28"/>
        </w:rPr>
        <w:t xml:space="preserve">К шестой и седьмой группам предлагается отнести меры социальной поддержки, предоставляемые в целях </w:t>
      </w:r>
      <w:r w:rsidRPr="00A305F2">
        <w:rPr>
          <w:rFonts w:ascii="Times New Roman" w:eastAsiaTheme="minorHAnsi" w:hAnsi="Times New Roman"/>
          <w:sz w:val="28"/>
          <w:szCs w:val="28"/>
        </w:rPr>
        <w:t xml:space="preserve">обеспечения социальной защищенности детей-сирот, детей, оставшихся без попечения родителей и пенсионеров. Перечень мер социальной поддержки, включаемых в шестую и седьмую группы, приведены в </w:t>
      </w:r>
      <w:r w:rsidRPr="00A305F2">
        <w:rPr>
          <w:rFonts w:ascii="Times New Roman" w:eastAsiaTheme="minorHAnsi" w:hAnsi="Times New Roman"/>
          <w:sz w:val="28"/>
          <w:szCs w:val="28"/>
          <w:u w:val="single"/>
        </w:rPr>
        <w:t>приложениях 7 и 8</w:t>
      </w:r>
      <w:r w:rsidRPr="00A305F2">
        <w:rPr>
          <w:rFonts w:ascii="Times New Roman" w:eastAsiaTheme="minorHAnsi" w:hAnsi="Times New Roman"/>
          <w:sz w:val="28"/>
          <w:szCs w:val="28"/>
        </w:rPr>
        <w:t>. Учитывая социальную незащищенность указанных категорий граждан, предлагается не применять критерий нуждаемости при предоставлении предусмотренных д</w:t>
      </w:r>
      <w:r w:rsidR="007E4CCD">
        <w:rPr>
          <w:rFonts w:ascii="Times New Roman" w:eastAsiaTheme="minorHAnsi" w:hAnsi="Times New Roman"/>
          <w:sz w:val="28"/>
          <w:szCs w:val="28"/>
        </w:rPr>
        <w:t>ля них мер социальной поддержки.</w:t>
      </w:r>
    </w:p>
    <w:p w:rsidR="007E4CCD" w:rsidRDefault="007E4CCD" w:rsidP="007E4CCD">
      <w:pPr>
        <w:spacing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7E4CCD" w:rsidRDefault="007E4CCD" w:rsidP="00155126">
      <w:pPr>
        <w:spacing w:after="0" w:line="240" w:lineRule="auto"/>
        <w:ind w:firstLine="435"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_GoBack"/>
      <w:bookmarkEnd w:id="0"/>
    </w:p>
    <w:p w:rsidR="007E4CCD" w:rsidRDefault="007E4CCD" w:rsidP="00155126">
      <w:pPr>
        <w:spacing w:after="0" w:line="240" w:lineRule="auto"/>
        <w:ind w:firstLine="435"/>
        <w:jc w:val="both"/>
        <w:rPr>
          <w:rFonts w:ascii="Times New Roman" w:eastAsiaTheme="minorHAnsi" w:hAnsi="Times New Roman"/>
          <w:sz w:val="28"/>
          <w:szCs w:val="28"/>
        </w:rPr>
      </w:pPr>
    </w:p>
    <w:p w:rsidR="007E4CCD" w:rsidRDefault="007E4CCD" w:rsidP="00155126">
      <w:pPr>
        <w:spacing w:after="0" w:line="240" w:lineRule="auto"/>
        <w:ind w:firstLine="435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A305F2" w:rsidRDefault="00155126" w:rsidP="00155126">
      <w:pPr>
        <w:spacing w:after="0" w:line="240" w:lineRule="auto"/>
        <w:ind w:firstLine="435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>Принятие законопроекта позволит:</w:t>
      </w:r>
    </w:p>
    <w:p w:rsidR="00155126" w:rsidRPr="00A305F2" w:rsidRDefault="00155126" w:rsidP="001551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1) сделать более понятным для граждан социальное законодательство;</w:t>
      </w:r>
    </w:p>
    <w:p w:rsidR="00155126" w:rsidRPr="00A305F2" w:rsidRDefault="00155126" w:rsidP="001551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2) повысить социальную защищенность людей с самым низким уровнем доходов,  что в свою очередь должно оказать положительный эффект на качестве их жизни и их здоровье;</w:t>
      </w:r>
    </w:p>
    <w:p w:rsidR="00155126" w:rsidRPr="00A305F2" w:rsidRDefault="00155126" w:rsidP="001551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3) эффективно расходовать бюджетные средства, перераспределяя их от тех, кто способен и должен сам позаботиться о себе и своей семье, к тем, кто сегодня наиболее остро нуждается в помощи.</w:t>
      </w:r>
    </w:p>
    <w:p w:rsidR="00155126" w:rsidRPr="00A305F2" w:rsidRDefault="00155126" w:rsidP="00155126">
      <w:pPr>
        <w:spacing w:after="0" w:line="240" w:lineRule="auto"/>
        <w:ind w:left="795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05F2">
        <w:rPr>
          <w:rFonts w:ascii="Times New Roman" w:hAnsi="Times New Roman"/>
          <w:sz w:val="28"/>
          <w:szCs w:val="28"/>
          <w:lang w:eastAsia="ru-RU"/>
        </w:rPr>
        <w:t xml:space="preserve">           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</w:t>
      </w:r>
      <w:r w:rsidRPr="00C4738F">
        <w:rPr>
          <w:rFonts w:ascii="Times New Roman" w:hAnsi="Times New Roman"/>
          <w:sz w:val="28"/>
          <w:szCs w:val="28"/>
          <w:lang w:eastAsia="ru-RU"/>
        </w:rPr>
        <w:t xml:space="preserve"> и инвестиционной деятельности и областного бюджета Ленинградской области.</w:t>
      </w:r>
    </w:p>
    <w:p w:rsidR="00155126" w:rsidRPr="00C4738F" w:rsidRDefault="00155126" w:rsidP="00155126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4738F">
        <w:rPr>
          <w:rFonts w:ascii="Times New Roman" w:hAnsi="Times New Roman"/>
          <w:sz w:val="28"/>
          <w:szCs w:val="28"/>
          <w:lang w:eastAsia="ru-RU"/>
        </w:rPr>
        <w:t xml:space="preserve">      Комитетом проведена экспертиза законопроекта </w:t>
      </w:r>
      <w:r w:rsidRPr="00C4738F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C4738F">
        <w:rPr>
          <w:rFonts w:ascii="Times New Roman" w:hAnsi="Times New Roman"/>
          <w:sz w:val="28"/>
          <w:szCs w:val="28"/>
          <w:lang w:eastAsia="ru-RU"/>
        </w:rPr>
        <w:t>в целях выявления в нем положений, способствующих созданию условий для проявления коррупции.</w:t>
      </w:r>
    </w:p>
    <w:p w:rsidR="00155126" w:rsidRPr="00C4738F" w:rsidRDefault="00155126" w:rsidP="0015512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738F">
        <w:rPr>
          <w:rFonts w:ascii="Times New Roman" w:hAnsi="Times New Roman"/>
          <w:sz w:val="28"/>
          <w:szCs w:val="28"/>
          <w:lang w:eastAsia="ru-RU"/>
        </w:rPr>
        <w:t xml:space="preserve">      Для проведения независимой антикоррупционной экспертизы законопроект  размещен на сайте комитета по социальной защите населения Ленинградской области </w:t>
      </w:r>
      <w:hyperlink r:id="rId6" w:history="1"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social</w:t>
        </w:r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lenobl</w:t>
        </w:r>
        <w:proofErr w:type="spellEnd"/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C4738F">
        <w:rPr>
          <w:rFonts w:ascii="Times New Roman" w:hAnsi="Times New Roman"/>
          <w:sz w:val="28"/>
          <w:szCs w:val="28"/>
          <w:lang w:eastAsia="ru-RU"/>
        </w:rPr>
        <w:t xml:space="preserve"> с 17.08.2016 г. по 23.08.2016 г.</w:t>
      </w:r>
    </w:p>
    <w:p w:rsidR="00155126" w:rsidRPr="00C4738F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55126" w:rsidRPr="00C4738F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738F">
        <w:rPr>
          <w:rFonts w:ascii="Times New Roman" w:hAnsi="Times New Roman"/>
          <w:sz w:val="28"/>
          <w:szCs w:val="28"/>
          <w:lang w:eastAsia="ru-RU"/>
        </w:rPr>
        <w:t xml:space="preserve">        Приложение: на ____</w:t>
      </w:r>
      <w:proofErr w:type="gramStart"/>
      <w:r w:rsidRPr="00C4738F">
        <w:rPr>
          <w:rFonts w:ascii="Times New Roman" w:hAnsi="Times New Roman"/>
          <w:sz w:val="28"/>
          <w:szCs w:val="28"/>
          <w:lang w:eastAsia="ru-RU"/>
        </w:rPr>
        <w:t>л</w:t>
      </w:r>
      <w:proofErr w:type="gramEnd"/>
      <w:r w:rsidRPr="00C4738F">
        <w:rPr>
          <w:rFonts w:ascii="Times New Roman" w:hAnsi="Times New Roman"/>
          <w:sz w:val="28"/>
          <w:szCs w:val="28"/>
          <w:lang w:eastAsia="ru-RU"/>
        </w:rPr>
        <w:t>.</w:t>
      </w:r>
    </w:p>
    <w:p w:rsidR="00155126" w:rsidRPr="00C4738F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55126" w:rsidRPr="00C4738F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55126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738F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 xml:space="preserve">ервый заместитель </w:t>
      </w:r>
    </w:p>
    <w:p w:rsidR="00155126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председателя комитета</w:t>
      </w:r>
    </w:p>
    <w:p w:rsidR="00155126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155126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Ленинградской области</w:t>
      </w:r>
      <w:r w:rsidRPr="00C4738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C4738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Н.С. Грибова</w:t>
      </w:r>
    </w:p>
    <w:p w:rsidR="00263528" w:rsidRDefault="00263528"/>
    <w:sectPr w:rsidR="00263528" w:rsidSect="007E4CCD">
      <w:pgSz w:w="11906" w:h="16838"/>
      <w:pgMar w:top="993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4C9"/>
    <w:multiLevelType w:val="hybridMultilevel"/>
    <w:tmpl w:val="C16C05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5907B74"/>
    <w:multiLevelType w:val="hybridMultilevel"/>
    <w:tmpl w:val="C8F4DDE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47A130AF"/>
    <w:multiLevelType w:val="hybridMultilevel"/>
    <w:tmpl w:val="DC0C7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CF49D3"/>
    <w:multiLevelType w:val="hybridMultilevel"/>
    <w:tmpl w:val="ACA4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126"/>
    <w:rsid w:val="00155126"/>
    <w:rsid w:val="00263528"/>
    <w:rsid w:val="007E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1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CC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1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CC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ial.lenob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2082</Words>
  <Characters>11873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Михайловна БРЯНЦЕВА</dc:creator>
  <cp:lastModifiedBy>Людмила Ивановна ТЕРЕХОВА</cp:lastModifiedBy>
  <cp:revision>2</cp:revision>
  <cp:lastPrinted>2016-10-12T14:16:00Z</cp:lastPrinted>
  <dcterms:created xsi:type="dcterms:W3CDTF">2016-10-12T07:06:00Z</dcterms:created>
  <dcterms:modified xsi:type="dcterms:W3CDTF">2016-10-12T14:16:00Z</dcterms:modified>
</cp:coreProperties>
</file>